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91EF" w14:textId="1F0B8412" w:rsidR="008A7F15" w:rsidRPr="00B34AB7" w:rsidRDefault="008A7F15" w:rsidP="008A7F1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B17780">
        <w:rPr>
          <w:rFonts w:ascii="Times New Roman" w:hAnsi="Times New Roman"/>
          <w:b/>
          <w:sz w:val="24"/>
          <w:szCs w:val="24"/>
        </w:rPr>
        <w:t>2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0A766B9" w14:textId="77777777" w:rsidR="008A7F15" w:rsidRPr="00B34AB7" w:rsidRDefault="008A7F15" w:rsidP="008A7F1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111CAC70" w14:textId="658EE603" w:rsidR="008A7F15" w:rsidRPr="00B34AB7" w:rsidRDefault="008A7F15" w:rsidP="008A7F15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 </w:t>
      </w:r>
      <w:r w:rsidR="00B17780">
        <w:rPr>
          <w:rFonts w:ascii="Times New Roman" w:hAnsi="Times New Roman"/>
          <w:b/>
          <w:sz w:val="24"/>
          <w:szCs w:val="24"/>
        </w:rPr>
        <w:t xml:space="preserve">10 </w:t>
      </w:r>
      <w:r>
        <w:rPr>
          <w:rFonts w:ascii="Times New Roman" w:hAnsi="Times New Roman"/>
          <w:b/>
          <w:sz w:val="24"/>
          <w:szCs w:val="24"/>
        </w:rPr>
        <w:t>s</w:t>
      </w:r>
      <w:r w:rsidR="00F52B4E">
        <w:rPr>
          <w:rFonts w:ascii="Times New Roman" w:hAnsi="Times New Roman"/>
          <w:b/>
          <w:sz w:val="24"/>
          <w:szCs w:val="24"/>
        </w:rPr>
        <w:t>tycznia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14100760" w14:textId="77777777" w:rsidR="008A7F15" w:rsidRPr="00B34AB7" w:rsidRDefault="008A7F15" w:rsidP="008A7F15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5F7BAAD" w14:textId="77777777" w:rsidR="008A7F15" w:rsidRPr="00B34AB7" w:rsidRDefault="008A7F15" w:rsidP="008A7F1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 ogłoszenia wykazu nieruchomości przeznaczonej do </w:t>
      </w:r>
      <w:r>
        <w:rPr>
          <w:rFonts w:ascii="Times New Roman" w:hAnsi="Times New Roman"/>
          <w:b/>
          <w:sz w:val="24"/>
          <w:szCs w:val="24"/>
        </w:rPr>
        <w:t xml:space="preserve">sprzedaży </w:t>
      </w:r>
      <w:r w:rsidRPr="00B34AB7">
        <w:rPr>
          <w:rFonts w:ascii="Times New Roman" w:hAnsi="Times New Roman"/>
          <w:b/>
          <w:sz w:val="24"/>
          <w:szCs w:val="24"/>
        </w:rPr>
        <w:t xml:space="preserve">w trybie przetargowym </w:t>
      </w:r>
    </w:p>
    <w:p w14:paraId="4BC15FA8" w14:textId="77777777" w:rsidR="008A7F15" w:rsidRDefault="008A7F15" w:rsidP="008A7F15">
      <w:pPr>
        <w:jc w:val="both"/>
        <w:rPr>
          <w:rFonts w:ascii="Times New Roman" w:hAnsi="Times New Roman"/>
          <w:sz w:val="28"/>
          <w:szCs w:val="28"/>
        </w:rPr>
      </w:pPr>
    </w:p>
    <w:p w14:paraId="547F7D95" w14:textId="6317A9FB" w:rsidR="008A7F15" w:rsidRDefault="008A7F15" w:rsidP="008A7F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>30 ust. 2 pkt 3 ustawy z dnia 8 marca 1990r. o samorządzie gminnym (Dz. U. z 2023r., poz. 40</w:t>
      </w:r>
      <w:r w:rsidR="00B17780">
        <w:rPr>
          <w:rFonts w:ascii="Times New Roman" w:hAnsi="Times New Roman"/>
          <w:sz w:val="24"/>
          <w:szCs w:val="24"/>
        </w:rPr>
        <w:t xml:space="preserve"> ze zm.</w:t>
      </w:r>
      <w:r w:rsidRPr="00203557">
        <w:rPr>
          <w:rFonts w:ascii="Times New Roman" w:hAnsi="Times New Roman"/>
          <w:sz w:val="24"/>
          <w:szCs w:val="24"/>
        </w:rPr>
        <w:t xml:space="preserve">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>podarce nieruchomościami (Dz. U. z 2023r., poz. 344</w:t>
      </w:r>
      <w:r w:rsidR="00B17780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), w związku z uchwałą </w:t>
      </w:r>
      <w:r w:rsidRPr="00203557">
        <w:rPr>
          <w:rFonts w:ascii="Times New Roman" w:hAnsi="Times New Roman"/>
          <w:sz w:val="24"/>
          <w:szCs w:val="24"/>
        </w:rPr>
        <w:t xml:space="preserve">Nr </w:t>
      </w:r>
      <w:r w:rsidR="00F52B4E">
        <w:rPr>
          <w:rFonts w:ascii="Times New Roman" w:hAnsi="Times New Roman"/>
          <w:sz w:val="24"/>
          <w:szCs w:val="24"/>
        </w:rPr>
        <w:t>249/LVI</w:t>
      </w:r>
      <w:r w:rsidRPr="00203557">
        <w:rPr>
          <w:rFonts w:ascii="Times New Roman" w:hAnsi="Times New Roman"/>
          <w:sz w:val="24"/>
          <w:szCs w:val="24"/>
        </w:rPr>
        <w:t>/202</w:t>
      </w:r>
      <w:r w:rsidR="00F52B4E">
        <w:rPr>
          <w:rFonts w:ascii="Times New Roman" w:hAnsi="Times New Roman"/>
          <w:sz w:val="24"/>
          <w:szCs w:val="24"/>
        </w:rPr>
        <w:t>3</w:t>
      </w:r>
      <w:r w:rsidRPr="00203557">
        <w:rPr>
          <w:rFonts w:ascii="Times New Roman" w:hAnsi="Times New Roman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 xml:space="preserve">Rady Gminy Pacyna z dnia </w:t>
      </w:r>
      <w:r w:rsidR="00F52B4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</w:t>
      </w:r>
      <w:r w:rsidR="00F52B4E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52B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wyrażenia zgody na zbycie nieruchomości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3A0196E5" w14:textId="77777777" w:rsidR="008A7F15" w:rsidRDefault="008A7F15" w:rsidP="008A7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6A0699E5" w14:textId="77777777" w:rsidR="008A7F15" w:rsidRPr="00D14257" w:rsidRDefault="008A7F15" w:rsidP="008A7F15">
      <w:pPr>
        <w:spacing w:after="0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>Podaję do publicznej wiadomości wykaz nieruchomości przeznaczonej do sprzedaży w trybie przetargowym:</w:t>
      </w:r>
    </w:p>
    <w:p w14:paraId="1A4AC3B4" w14:textId="77777777" w:rsidR="008A7F15" w:rsidRPr="00D14257" w:rsidRDefault="008A7F15" w:rsidP="008A7F15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257">
        <w:rPr>
          <w:rFonts w:ascii="Times New Roman" w:hAnsi="Times New Roman"/>
          <w:sz w:val="24"/>
          <w:szCs w:val="24"/>
        </w:rPr>
        <w:t>Oznaczenie nieruchomości:</w:t>
      </w:r>
      <w:r w:rsidRPr="00D142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1429E3E" w14:textId="77777777" w:rsidR="008A7F15" w:rsidRDefault="008A7F15" w:rsidP="008A7F1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Remki</w:t>
      </w:r>
    </w:p>
    <w:p w14:paraId="33BD7FCC" w14:textId="77777777" w:rsidR="008A7F15" w:rsidRDefault="008A7F15" w:rsidP="008A7F1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14:paraId="07DC95B2" w14:textId="024731CA" w:rsidR="008A7F15" w:rsidRDefault="008A7F15" w:rsidP="008A7F1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118/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>8</w:t>
      </w:r>
    </w:p>
    <w:p w14:paraId="34678650" w14:textId="77777777" w:rsidR="008A7F15" w:rsidRDefault="008A7F15" w:rsidP="008A7F1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Remki</w:t>
      </w:r>
    </w:p>
    <w:p w14:paraId="02986AD5" w14:textId="3726B150" w:rsidR="008A7F15" w:rsidRPr="007E6192" w:rsidRDefault="008A7F15" w:rsidP="008A7F1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>00049364/0</w:t>
      </w:r>
    </w:p>
    <w:p w14:paraId="2C471099" w14:textId="4C14313B" w:rsidR="008A7F15" w:rsidRPr="00D14257" w:rsidRDefault="008A7F15" w:rsidP="008A7F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14257">
        <w:rPr>
          <w:rFonts w:ascii="Times New Roman" w:hAnsi="Times New Roman"/>
          <w:sz w:val="24"/>
          <w:szCs w:val="24"/>
        </w:rPr>
        <w:t>Powierzchnia nieruchomości:</w:t>
      </w:r>
      <w:r w:rsidR="00F829EE">
        <w:rPr>
          <w:rFonts w:ascii="Times New Roman" w:hAnsi="Times New Roman"/>
          <w:sz w:val="24"/>
          <w:szCs w:val="24"/>
        </w:rPr>
        <w:t xml:space="preserve"> lokal użytkowy o pow. 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>141,67 m</w:t>
      </w:r>
      <w:r w:rsidR="00F829E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 </w:t>
      </w:r>
    </w:p>
    <w:p w14:paraId="3D547F4C" w14:textId="1DE0FC05" w:rsidR="008A7F15" w:rsidRPr="00D74163" w:rsidRDefault="008A7F15" w:rsidP="008A7F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>lokal użytkowy znajduje się w budynku o jednej kondygnacji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>naziemnej bez podpiwniczenia. Dach płaski typu stropodach pokryty papą. Lokal posiada instalację: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>wodną, k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an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liza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>cyjn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F829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i elektryczną. Lokal składa się z przedsionka o pow. 4,59 m</w:t>
      </w:r>
      <w:r w:rsidR="009222B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 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, warsztatu o pow. 67,94 m</w:t>
      </w:r>
      <w:r w:rsidR="009222B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 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, magazynu o pow. 49,88 m</w:t>
      </w:r>
      <w:r w:rsidR="009222B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, biura o pow.</w:t>
      </w:r>
      <w:r w:rsidR="009222BD" w:rsidRPr="009222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13,85 m</w:t>
      </w:r>
      <w:r w:rsidR="009222B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2B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oraz łazienki o pow.</w:t>
      </w:r>
      <w:r w:rsidR="009222BD" w:rsidRPr="009222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>5,41 m</w:t>
      </w:r>
      <w:r w:rsidR="009222B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9222BD">
        <w:rPr>
          <w:rFonts w:ascii="Times New Roman" w:eastAsia="Times New Roman" w:hAnsi="Times New Roman"/>
          <w:sz w:val="24"/>
          <w:szCs w:val="24"/>
          <w:lang w:eastAsia="pl-PL"/>
        </w:rPr>
        <w:t xml:space="preserve"> . </w:t>
      </w:r>
      <w:r w:rsidR="0089375F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powierzchni lokalu w gruncie </w:t>
      </w:r>
      <w:r w:rsidR="00126B07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8937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26B07">
        <w:rPr>
          <w:rFonts w:ascii="Times New Roman" w:eastAsia="Times New Roman" w:hAnsi="Times New Roman"/>
          <w:sz w:val="24"/>
          <w:szCs w:val="24"/>
          <w:lang w:eastAsia="pl-PL"/>
        </w:rPr>
        <w:t>25817/43055.</w:t>
      </w:r>
      <w:r w:rsidR="008937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22B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</w:t>
      </w:r>
    </w:p>
    <w:p w14:paraId="6DA45C8D" w14:textId="1FE5EFB5" w:rsidR="008A7F15" w:rsidRDefault="008A7F15" w:rsidP="008A7F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26B07">
        <w:rPr>
          <w:rFonts w:ascii="Times New Roman" w:eastAsia="Times New Roman" w:hAnsi="Times New Roman"/>
          <w:bCs/>
          <w:sz w:val="24"/>
          <w:szCs w:val="24"/>
          <w:lang w:eastAsia="pl-PL"/>
        </w:rPr>
        <w:t>lokal użytkowy.</w:t>
      </w:r>
    </w:p>
    <w:p w14:paraId="557F742C" w14:textId="77777777" w:rsidR="008A7F15" w:rsidRPr="007E6192" w:rsidRDefault="008A7F15" w:rsidP="008A7F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nie dotyczy</w:t>
      </w:r>
    </w:p>
    <w:p w14:paraId="1598AC01" w14:textId="56F10317" w:rsidR="008A7F15" w:rsidRDefault="008A7F15" w:rsidP="008A7F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Minimalna cena wywoławcza: </w:t>
      </w:r>
      <w:r w:rsidR="00126B07">
        <w:rPr>
          <w:rFonts w:ascii="Times New Roman" w:hAnsi="Times New Roman"/>
          <w:sz w:val="24"/>
          <w:szCs w:val="24"/>
        </w:rPr>
        <w:t>31 212,00</w:t>
      </w:r>
      <w:r>
        <w:rPr>
          <w:rFonts w:ascii="Times New Roman" w:hAnsi="Times New Roman"/>
          <w:sz w:val="24"/>
          <w:szCs w:val="24"/>
        </w:rPr>
        <w:t xml:space="preserve"> zł</w:t>
      </w:r>
    </w:p>
    <w:p w14:paraId="1D0B6B0C" w14:textId="77777777" w:rsidR="008A7F15" w:rsidRDefault="008A7F15" w:rsidP="008A7F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</w:t>
      </w:r>
    </w:p>
    <w:p w14:paraId="5A16662D" w14:textId="2A18F369" w:rsidR="008A7F15" w:rsidRDefault="008A7F15" w:rsidP="008A7F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innych opłat z tytułu użytkowania, najmu i dzierżawy: </w:t>
      </w:r>
      <w:r w:rsidR="00361FCC">
        <w:rPr>
          <w:rFonts w:ascii="Times New Roman" w:hAnsi="Times New Roman"/>
          <w:sz w:val="24"/>
          <w:szCs w:val="24"/>
        </w:rPr>
        <w:t>zgodnie z Uchwałą nr 237/LIV/2023 Rady Gminy Pacyna z dnia 24 listopada 2023r. w sprawie określenia wysokości stawek podatku od nieruchomości obowiązujących na terenie Gminy Pacyna (Dz. Urz. Woj. Mazowieckiego z 2023r., poz. 12936).</w:t>
      </w:r>
    </w:p>
    <w:p w14:paraId="285ABCBE" w14:textId="77777777" w:rsidR="008A7F15" w:rsidRDefault="008A7F15" w:rsidP="008A7F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wnoszenia opłat: 15 marca, 15 maja, 15 września, 15 listopada.</w:t>
      </w:r>
    </w:p>
    <w:p w14:paraId="3C078A2F" w14:textId="3EE60668" w:rsidR="008A7F15" w:rsidRPr="00C1262D" w:rsidRDefault="008A7F15" w:rsidP="008A7F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aktualizacji opłat: ustawa z dnia </w:t>
      </w:r>
      <w:r w:rsidR="00361FCC">
        <w:rPr>
          <w:rFonts w:ascii="Times New Roman" w:hAnsi="Times New Roman"/>
          <w:sz w:val="24"/>
          <w:szCs w:val="24"/>
        </w:rPr>
        <w:t>12 stycznia 1991 r. o podatkach i opłatach lokalnych</w:t>
      </w:r>
    </w:p>
    <w:p w14:paraId="084CF9A8" w14:textId="77777777" w:rsidR="008A7F15" w:rsidRDefault="008A7F15" w:rsidP="008A7F1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Informacje o przeznaczeniu do zbycia lub oddania w użytkowanie, najem, dzierżawę lub użyczenie: ogłoszenia przetargu zostanie podane do publicznej wiadomości na tablicy ogłoszeń Urzędu Gminy, na stronie </w:t>
      </w:r>
      <w:hyperlink r:id="rId5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 przetargi), w prasie lokalnej  oraz w sołectwie Remki</w:t>
      </w:r>
    </w:p>
    <w:p w14:paraId="0C124793" w14:textId="77777777" w:rsidR="008A7F15" w:rsidRPr="00D74163" w:rsidRDefault="008A7F15" w:rsidP="008A7F1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</w:t>
      </w:r>
    </w:p>
    <w:p w14:paraId="2C47E6C9" w14:textId="77777777" w:rsidR="00B17780" w:rsidRDefault="00B17780" w:rsidP="008A7F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5085F4" w14:textId="7CC1A79B" w:rsidR="008A7F15" w:rsidRPr="00B34AB7" w:rsidRDefault="008A7F15" w:rsidP="008A7F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102FBA49" w14:textId="77777777" w:rsidR="008A7F15" w:rsidRPr="00B34AB7" w:rsidRDefault="008A7F15" w:rsidP="008A7F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B34AB7">
        <w:rPr>
          <w:rFonts w:ascii="Times New Roman" w:hAnsi="Times New Roman"/>
          <w:sz w:val="24"/>
          <w:szCs w:val="24"/>
        </w:rPr>
        <w:t>w prasie lokalnej</w:t>
      </w:r>
      <w:r>
        <w:rPr>
          <w:rFonts w:ascii="Times New Roman" w:hAnsi="Times New Roman"/>
          <w:sz w:val="24"/>
          <w:szCs w:val="24"/>
        </w:rPr>
        <w:t xml:space="preserve"> oraz w sołectwie Remki.</w:t>
      </w:r>
    </w:p>
    <w:p w14:paraId="120A316E" w14:textId="77777777" w:rsidR="008A7F15" w:rsidRPr="00B34AB7" w:rsidRDefault="008A7F15" w:rsidP="008A7F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11FEC1EA" w14:textId="68C405CA" w:rsidR="008A7F15" w:rsidRDefault="008A7F15" w:rsidP="008A7F15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 w:rsidR="00DF7078">
        <w:rPr>
          <w:rFonts w:ascii="Times New Roman" w:hAnsi="Times New Roman"/>
          <w:sz w:val="24"/>
          <w:szCs w:val="24"/>
        </w:rPr>
        <w:t>.</w:t>
      </w:r>
    </w:p>
    <w:p w14:paraId="73C1811E" w14:textId="77777777" w:rsidR="00DF7078" w:rsidRPr="009D597D" w:rsidRDefault="00DF7078" w:rsidP="00DF7078">
      <w:pPr>
        <w:rPr>
          <w:rFonts w:ascii="Times New Roman" w:hAnsi="Times New Roman"/>
          <w:sz w:val="24"/>
          <w:szCs w:val="24"/>
        </w:rPr>
      </w:pPr>
    </w:p>
    <w:p w14:paraId="61836132" w14:textId="77777777" w:rsidR="00DF7078" w:rsidRPr="009D597D" w:rsidRDefault="00DF7078" w:rsidP="00DF7078">
      <w:pPr>
        <w:pStyle w:val="Standard"/>
        <w:jc w:val="right"/>
        <w:rPr>
          <w:rFonts w:cs="Times New Roman"/>
          <w:lang w:val="pl-PL"/>
        </w:rPr>
      </w:pPr>
      <w:r w:rsidRPr="009D597D">
        <w:rPr>
          <w:rFonts w:cs="Times New Roman"/>
          <w:lang w:val="pl-PL"/>
        </w:rPr>
        <w:t>Wójt</w:t>
      </w:r>
      <w:r w:rsidRPr="009D597D">
        <w:rPr>
          <w:rFonts w:cs="Times New Roman"/>
          <w:lang w:val="pl-PL"/>
        </w:rPr>
        <w:br/>
        <w:t>(- )  Krzysztof Woźniak</w:t>
      </w:r>
    </w:p>
    <w:p w14:paraId="15DB61E8" w14:textId="77777777" w:rsidR="00DF7078" w:rsidRDefault="00DF7078" w:rsidP="008A7F15">
      <w:pPr>
        <w:rPr>
          <w:rFonts w:ascii="Times New Roman" w:hAnsi="Times New Roman"/>
          <w:sz w:val="24"/>
          <w:szCs w:val="24"/>
        </w:rPr>
      </w:pPr>
    </w:p>
    <w:p w14:paraId="0794D524" w14:textId="77777777" w:rsidR="00DF7078" w:rsidRPr="00B34AB7" w:rsidRDefault="00DF7078" w:rsidP="00DF7078">
      <w:pPr>
        <w:jc w:val="right"/>
        <w:rPr>
          <w:rFonts w:ascii="Times New Roman" w:hAnsi="Times New Roman"/>
        </w:rPr>
      </w:pPr>
    </w:p>
    <w:p w14:paraId="3BA3F1F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6572E"/>
    <w:multiLevelType w:val="hybridMultilevel"/>
    <w:tmpl w:val="34D098BA"/>
    <w:lvl w:ilvl="0" w:tplc="C1F0BA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626492">
    <w:abstractNumId w:val="0"/>
  </w:num>
  <w:num w:numId="2" w16cid:durableId="94735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15"/>
    <w:rsid w:val="000A044F"/>
    <w:rsid w:val="000D571C"/>
    <w:rsid w:val="00126B07"/>
    <w:rsid w:val="00361FCC"/>
    <w:rsid w:val="00764BFB"/>
    <w:rsid w:val="0089375F"/>
    <w:rsid w:val="008A7F15"/>
    <w:rsid w:val="009222BD"/>
    <w:rsid w:val="00B17780"/>
    <w:rsid w:val="00DF7078"/>
    <w:rsid w:val="00F52B4E"/>
    <w:rsid w:val="00F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AB3B"/>
  <w15:chartTrackingRefBased/>
  <w15:docId w15:val="{E74C119E-1358-4502-ADCF-3A11ED7E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F1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7F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8A7F1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A7F15"/>
    <w:pPr>
      <w:ind w:left="720"/>
      <w:contextualSpacing/>
    </w:pPr>
  </w:style>
  <w:style w:type="paragraph" w:customStyle="1" w:styleId="Standard">
    <w:name w:val="Standard"/>
    <w:rsid w:val="00DF70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2024-01-10T11:24:00Z</cp:lastPrinted>
  <dcterms:created xsi:type="dcterms:W3CDTF">2024-02-15T10:58:00Z</dcterms:created>
  <dcterms:modified xsi:type="dcterms:W3CDTF">2024-02-15T10:58:00Z</dcterms:modified>
</cp:coreProperties>
</file>