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73" w:rsidRPr="00626F3E" w:rsidRDefault="00215B73" w:rsidP="00215B7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ZARZĄDZENIE  NR  0050.10</w:t>
      </w:r>
      <w:r w:rsidRPr="00626F3E">
        <w:rPr>
          <w:rFonts w:ascii="Garamond" w:hAnsi="Garamond"/>
          <w:sz w:val="24"/>
          <w:szCs w:val="24"/>
        </w:rPr>
        <w:t>.2021</w:t>
      </w:r>
    </w:p>
    <w:p w:rsidR="00215B73" w:rsidRPr="00626F3E" w:rsidRDefault="00215B73" w:rsidP="00215B73">
      <w:pPr>
        <w:jc w:val="center"/>
        <w:rPr>
          <w:rFonts w:ascii="Garamond" w:hAnsi="Garamond"/>
          <w:sz w:val="24"/>
          <w:szCs w:val="24"/>
        </w:rPr>
      </w:pPr>
      <w:r w:rsidRPr="00626F3E">
        <w:rPr>
          <w:rFonts w:ascii="Garamond" w:hAnsi="Garamond"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>ÓJTA GMINY PACYNA</w:t>
      </w:r>
    </w:p>
    <w:p w:rsidR="00215B73" w:rsidRPr="00772CCC" w:rsidRDefault="00215B73" w:rsidP="00215B73">
      <w:pPr>
        <w:jc w:val="center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z  dnia  5  lutego 2021 r.</w:t>
      </w:r>
    </w:p>
    <w:p w:rsidR="00215B73" w:rsidRPr="00772CCC" w:rsidRDefault="00215B73" w:rsidP="00215B73">
      <w:pPr>
        <w:jc w:val="center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w sprawie wyznaczenia  inspektora bezpieczeństwa teleinformatycznego</w:t>
      </w:r>
      <w:r w:rsidRPr="00772CCC">
        <w:rPr>
          <w:rFonts w:ascii="Garamond" w:hAnsi="Garamond"/>
          <w:sz w:val="24"/>
          <w:szCs w:val="24"/>
        </w:rPr>
        <w:br/>
        <w:t>ochrony informacji niejawnych</w:t>
      </w:r>
    </w:p>
    <w:p w:rsidR="00215B73" w:rsidRPr="00772CCC" w:rsidRDefault="00215B73" w:rsidP="00215B73">
      <w:pPr>
        <w:jc w:val="center"/>
        <w:rPr>
          <w:rFonts w:ascii="Garamond" w:hAnsi="Garamond"/>
          <w:sz w:val="24"/>
          <w:szCs w:val="24"/>
        </w:rPr>
      </w:pP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Na podstawie art. 52 ust. 1 ustawy z dnia 5 sierpnia 2010 r. o ochronie informacji niejawnych (Dz. U. z 2019 r. poz. 742 z </w:t>
      </w:r>
      <w:proofErr w:type="spellStart"/>
      <w:r w:rsidRPr="00772CCC">
        <w:rPr>
          <w:rFonts w:ascii="Garamond" w:hAnsi="Garamond"/>
          <w:sz w:val="24"/>
          <w:szCs w:val="24"/>
        </w:rPr>
        <w:t>późn</w:t>
      </w:r>
      <w:proofErr w:type="spellEnd"/>
      <w:r w:rsidRPr="00772CCC">
        <w:rPr>
          <w:rFonts w:ascii="Garamond" w:hAnsi="Garamond"/>
          <w:sz w:val="24"/>
          <w:szCs w:val="24"/>
        </w:rPr>
        <w:t>. zm.), oraz Rozporządzenia Prezesa Rady Ministrów z dnia 20 lipca 2011 r. w sprawie podstawowych wymagań bezpieczeństwa teleinformatycznego ( Dz. U. 2011 nr 159 poz. 948) zarządza  się, co następuje:</w:t>
      </w: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                                                                         § 1.</w:t>
      </w:r>
    </w:p>
    <w:p w:rsidR="00215B73" w:rsidRPr="00772CCC" w:rsidRDefault="00215B73" w:rsidP="00215B7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Wyznaczam Pana Damiana </w:t>
      </w:r>
      <w:proofErr w:type="spellStart"/>
      <w:r w:rsidRPr="00772CCC">
        <w:rPr>
          <w:rFonts w:ascii="Garamond" w:hAnsi="Garamond"/>
          <w:sz w:val="24"/>
          <w:szCs w:val="24"/>
        </w:rPr>
        <w:t>Buslera</w:t>
      </w:r>
      <w:proofErr w:type="spellEnd"/>
      <w:r w:rsidRPr="00772CCC">
        <w:rPr>
          <w:rFonts w:ascii="Garamond" w:hAnsi="Garamond"/>
          <w:sz w:val="24"/>
          <w:szCs w:val="24"/>
        </w:rPr>
        <w:t xml:space="preserve"> na  funkcję inspektora bezpieczeństwa teleinformatycznego ochrony informacji niejawnych</w:t>
      </w:r>
    </w:p>
    <w:p w:rsidR="00215B73" w:rsidRPr="00772CCC" w:rsidRDefault="00215B73" w:rsidP="00215B7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Zadaniem inspektora jest weryfikacja i bieżąca kontrola zgodności funkcjonowania systemu teleinformatycznego zgodnie z wymogami bezpieczeństwa oraz kontrola przestrzegania procedur bezpiecznej jego eksploatacji.</w:t>
      </w: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                                                                        § 2.</w:t>
      </w: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Inspektor bezpieczeństwa teleinformatycznego bierze udział w procesie zarządzania ryzykiem w systemie teleinformatycznym weryfikując:</w:t>
      </w:r>
    </w:p>
    <w:p w:rsidR="00215B73" w:rsidRPr="00772CCC" w:rsidRDefault="00215B73" w:rsidP="00215B7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Poprawność realizacji zadań przez administratora systemu, w tym właściwe zarządzania konfiguracją oraz uprawnieniami przydzielanymi użytkownikom.</w:t>
      </w:r>
    </w:p>
    <w:p w:rsidR="00215B73" w:rsidRPr="00772CCC" w:rsidRDefault="00215B73" w:rsidP="00215B7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Znajomość i przestrzeganie przez użytkowników zasad ochrony informacji niejawnych oraz procedur bezpiecznej eksploatacji w systemie teleinformatycznym, w tym w zakresie wykorzystania urządzeń i narzędzi służących do ochrony informacji niejawnych,</w:t>
      </w:r>
    </w:p>
    <w:p w:rsidR="00215B73" w:rsidRPr="00772CCC" w:rsidRDefault="00215B73" w:rsidP="00215B7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Stan zabezpieczeń systemu teleinformatycznego, w tym analiza rejestrów zdarzeń w systemach  teleinformatycznych.</w:t>
      </w:r>
    </w:p>
    <w:p w:rsidR="00215B73" w:rsidRPr="00772CCC" w:rsidRDefault="00215B73" w:rsidP="00215B73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215B73" w:rsidRPr="00772CCC" w:rsidRDefault="00215B73" w:rsidP="00215B73">
      <w:pPr>
        <w:pStyle w:val="Akapitzlist"/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                                                          § 3.</w:t>
      </w: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Nadzór nad wykonaniem zarządzenia powierzam Pełnomocnikowi ds. ochrony informacji niejawnych.</w:t>
      </w:r>
    </w:p>
    <w:p w:rsidR="00215B73" w:rsidRPr="00772CCC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 xml:space="preserve">                                                                        § 4.</w:t>
      </w:r>
    </w:p>
    <w:p w:rsidR="00215B73" w:rsidRDefault="00215B73" w:rsidP="00215B73">
      <w:pPr>
        <w:jc w:val="both"/>
        <w:rPr>
          <w:rFonts w:ascii="Garamond" w:hAnsi="Garamond"/>
          <w:sz w:val="24"/>
          <w:szCs w:val="24"/>
        </w:rPr>
      </w:pPr>
      <w:r w:rsidRPr="00772CCC">
        <w:rPr>
          <w:rFonts w:ascii="Garamond" w:hAnsi="Garamond"/>
          <w:sz w:val="24"/>
          <w:szCs w:val="24"/>
        </w:rPr>
        <w:t>Zarządzenie wchodzi w życie z dniem podpisania.</w:t>
      </w:r>
    </w:p>
    <w:p w:rsidR="00215B73" w:rsidRDefault="00215B73" w:rsidP="00215B73">
      <w:pPr>
        <w:jc w:val="both"/>
        <w:rPr>
          <w:rFonts w:ascii="Garamond" w:hAnsi="Garamond"/>
          <w:sz w:val="24"/>
          <w:szCs w:val="24"/>
        </w:rPr>
      </w:pPr>
    </w:p>
    <w:p w:rsidR="00215B73" w:rsidRDefault="00215B73" w:rsidP="00215B7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        Wójt</w:t>
      </w:r>
    </w:p>
    <w:p w:rsidR="00215B73" w:rsidRDefault="00215B73" w:rsidP="00215B7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215B73" w:rsidRPr="00772CCC" w:rsidRDefault="00215B73" w:rsidP="00215B73">
      <w:pPr>
        <w:jc w:val="right"/>
        <w:rPr>
          <w:rFonts w:ascii="Garamond" w:hAnsi="Garamond"/>
          <w:sz w:val="24"/>
          <w:szCs w:val="24"/>
        </w:rPr>
      </w:pPr>
    </w:p>
    <w:p w:rsidR="00B75D65" w:rsidRDefault="00B75D65"/>
    <w:sectPr w:rsidR="00B7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25B2"/>
    <w:multiLevelType w:val="hybridMultilevel"/>
    <w:tmpl w:val="8700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E2292"/>
    <w:multiLevelType w:val="hybridMultilevel"/>
    <w:tmpl w:val="0FB631AC"/>
    <w:lvl w:ilvl="0" w:tplc="B588C6B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73"/>
    <w:rsid w:val="00215B73"/>
    <w:rsid w:val="00B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673A-46C0-4CFD-BEDC-40D6BFAF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2021-02-24T10:06:00Z</dcterms:created>
  <dcterms:modified xsi:type="dcterms:W3CDTF">2021-02-24T10:12:00Z</dcterms:modified>
</cp:coreProperties>
</file>