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211/XLVII/2023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10 marca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regulaminu utrzymania czystości i porządku na terenie Gminy Pacyna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15, art. 40 ust. 1 i art. 41 ust. 1 ustawy z dnia 8 marca 1990 r.</w:t>
      </w:r>
      <w:r>
        <w:br/>
        <w:t>o samorządzie gminnym (Dz. U. z 2023 r. poz. 40) oraz art. 4 ust. 1 i 2 ustawy z dnia 13 września 1996 r. o utrzymaniu czystości i porządku w gminach (Dz. U. z 2022 r. poz. 2519), po zasięgnięciu opinii Państwowego Powiatowego Inspektora Sanitarnego w Gostyninie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§ 11. Regulaminu utrzymania czystości i porządku na terenie Gminy Pacyna, stanowiącym załącznik do uchwały nr 197/XLIV/2022 Rady Gminy Pacyna z dnia 14 grudnia 2022 r. w sprawie uchwalenia regulaminu utrzymania czystości i porządku na terenie Gminy Pacyna (Dz. Urz. Woj. </w:t>
      </w:r>
      <w:proofErr w:type="spellStart"/>
      <w:r>
        <w:t>Maz</w:t>
      </w:r>
      <w:proofErr w:type="spellEnd"/>
      <w:r>
        <w:t>. z 2022 r. poz. 13854) wprowadza się następujące zmiany: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</w:rPr>
        <w:t>ust. 2. otrzymuje nowe brzmienie:</w:t>
      </w:r>
      <w:r>
        <w:rPr>
          <w:b/>
        </w:rPr>
        <w:tab/>
      </w:r>
      <w:r>
        <w:rPr>
          <w:color w:val="000000"/>
          <w:u w:color="000000"/>
        </w:rPr>
        <w:br/>
        <w:t>"2. Właściciele nieruchomości zobowiązani są do systematycznego pozbywania się nieczystości ciekłych ze zbiorników bezodpływowych z częstotliwością nie dopuszczającą do jego przepełnienia oraz wylewania się i przenikania jego zawartości do gruntu, w sposób gwarantujący zachowanie czystości i porządku na nieruchomości, nie rzadziej niż jeden raz na 12 miesięcy".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ust. 3. otrzymuje nowe brzmienie: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br/>
        <w:t>"3. Właściciele nieruchomości zobowiązani są do pozbywania się nieczystości ciekłych z osadników w instalacjach przydomowych oczyszczalni ścieków, nie rzadziej niż jeden raz na 24 miesiące, chyba, że instrukcja eksploatacji oczyszczalni stanowi inaczej".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8515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15A" w:rsidRDefault="00E8515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15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8515A" w:rsidRDefault="00E851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8515A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E8515A" w:rsidRDefault="00000000">
      <w:pPr>
        <w:keepNext/>
        <w:suppressAutoHyphens/>
        <w:spacing w:before="120" w:after="12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Zgodnie z art. 4 ustawy z dnia 13 września 1996 r. o utrzymaniu czystości i porządku w gminach (Dz. U. z 2022 r. poz. 2519) rada gminy po zasięgnięciu opinii państwowego powiatowego inspektora sanitarnego uchwala w drodze uchwały stanowiącej akt prawa miejscowego Regulamin utrzymania czystości i porządku na ternie gminy.</w:t>
      </w:r>
    </w:p>
    <w:p w:rsidR="00E8515A" w:rsidRDefault="00000000">
      <w:pPr>
        <w:keepNext/>
        <w:suppressAutoHyphens/>
        <w:spacing w:before="120" w:after="12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Jednym z elementów wymaganych w regulaminie jest określenie częstotliwości i sposobu pozbywania się nieczystości ciekłych z terenu nieruchomości.</w:t>
      </w:r>
    </w:p>
    <w:p w:rsidR="00E8515A" w:rsidRDefault="00000000">
      <w:pPr>
        <w:keepNext/>
        <w:suppressAutoHyphens/>
        <w:spacing w:before="120" w:after="12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Rada Gminy Pacyna postanowiła o zmianie minimalnej częstotliwości opróżniania zbiorników bezodpływowych oraz osadników w instalacjach przydomowych oczyszczalni ścieków.</w:t>
      </w:r>
    </w:p>
    <w:p w:rsidR="00E8515A" w:rsidRDefault="00000000">
      <w:pPr>
        <w:keepNext/>
        <w:suppressAutoHyphens/>
        <w:spacing w:before="120" w:after="12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Zgodnie z ww. ustawą projekt niniejszej uchwały został przekazany do zaopiniowania właściwemu miejscowo państwowemu powiatowemu inspektorowi sanitarnemu i uzyskał opinie nr PPIS/HKN-46/3/IC/849/2023 z dnia 01 marca 2023 r. Państwowego Powiatowego Inspektora Sanitarnego w Gostyninie.</w:t>
      </w:r>
    </w:p>
    <w:p w:rsidR="00E8515A" w:rsidRDefault="00000000">
      <w:pPr>
        <w:keepNext/>
        <w:suppressAutoHyphens/>
        <w:spacing w:before="120" w:after="12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Mając na uwadze powyższe podjęcie niniejszej uchwały jest uzasadnione.</w:t>
      </w:r>
    </w:p>
    <w:p w:rsidR="00E8515A" w:rsidRDefault="00E851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8515A" w:rsidRDefault="00E8515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E8515A">
        <w:tc>
          <w:tcPr>
            <w:tcW w:w="2500" w:type="pct"/>
            <w:tcBorders>
              <w:right w:val="nil"/>
            </w:tcBorders>
          </w:tcPr>
          <w:p w:rsidR="00E8515A" w:rsidRDefault="00E8515A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8515A" w:rsidRDefault="0000000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Przewodnicząca Rady Gminy</w:t>
            </w:r>
            <w:r>
              <w:rPr>
                <w:szCs w:val="20"/>
              </w:rPr>
              <w:fldChar w:fldCharType="end"/>
            </w:r>
          </w:p>
          <w:p w:rsidR="00E8515A" w:rsidRDefault="0000000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E8515A" w:rsidRDefault="0000000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Maria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Obidowska</w:t>
            </w:r>
            <w:r>
              <w:rPr>
                <w:szCs w:val="20"/>
              </w:rPr>
              <w:fldChar w:fldCharType="end"/>
            </w:r>
          </w:p>
        </w:tc>
      </w:tr>
    </w:tbl>
    <w:p w:rsidR="00E8515A" w:rsidRDefault="00E8515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8515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660" w:rsidRDefault="00C67660">
      <w:r>
        <w:separator/>
      </w:r>
    </w:p>
  </w:endnote>
  <w:endnote w:type="continuationSeparator" w:id="0">
    <w:p w:rsidR="00C67660" w:rsidRDefault="00C6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515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515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E68125A4-00F0-4EF7-B486-963715159698.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515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100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515A" w:rsidRDefault="00E8515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515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515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E68125A4-00F0-4EF7-B486-963715159698.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515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100A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8515A" w:rsidRDefault="00E851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660" w:rsidRDefault="00C67660">
      <w:r>
        <w:separator/>
      </w:r>
    </w:p>
  </w:footnote>
  <w:footnote w:type="continuationSeparator" w:id="0">
    <w:p w:rsidR="00C67660" w:rsidRDefault="00C6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100A1"/>
    <w:rsid w:val="00C67660"/>
    <w:rsid w:val="00CA2A55"/>
    <w:rsid w:val="00E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5E1083-4719-4797-9003-584E28D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Pr>
      <w:color w:val="auto"/>
      <w:sz w:val="24"/>
      <w:shd w:val="clear" w:color="auto" w:fill="auto"/>
      <w:lang w:val="x-none"/>
    </w:rPr>
  </w:style>
  <w:style w:type="paragraph" w:customStyle="1" w:styleId="Standard">
    <w:name w:val="Standard"/>
    <w:basedOn w:val="Normalny"/>
    <w:pPr>
      <w:suppressAutoHyphens/>
      <w:jc w:val="left"/>
    </w:pPr>
    <w:rPr>
      <w:sz w:val="24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211/XLVII/2023 z dnia 10 marca 2023 r.</dc:title>
  <dc:subject>w sprawie zmiany regulaminu utrzymania czystości i^porządku na terenie Gminy Pacyna</dc:subject>
  <dc:creator>m_dutkowska</dc:creator>
  <cp:lastModifiedBy>m_dutkowska</cp:lastModifiedBy>
  <cp:revision>2</cp:revision>
  <dcterms:created xsi:type="dcterms:W3CDTF">2023-03-16T08:22:00Z</dcterms:created>
  <dcterms:modified xsi:type="dcterms:W3CDTF">2023-03-16T08:22:00Z</dcterms:modified>
  <cp:category>Akt prawny</cp:category>
</cp:coreProperties>
</file>