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212/XLVII/2023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10 marca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wyrażenia zgody na zawarcie umowy dzierżawy w trybie bezprzetargowym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2023 r., poz. 40), art. 37 ust. 4 ustawy z dnia 21 sierpnia 1997 r. o gospodarce nieruchomościami (Dz. U. z 2023 r., poz. 344)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zawarcie umowy dzierżawy, na okres 29 lat, w formie bezprzetargowej, dla części działki nr 14/2, o powierzchni 0,34 ha, w obrębie geodezyjnym 0001 Anatolin, stanowiącej własność Gminy Pacyna (dla której Sąd Rejonowy w Gostyninie prowadzi księgę wieczystą o numerze PL1G/00017767/2), z przeznaczeniem na ułożenie linii kablowych 0,4 </w:t>
      </w:r>
      <w:proofErr w:type="spellStart"/>
      <w:r>
        <w:t>kV</w:t>
      </w:r>
      <w:proofErr w:type="spellEnd"/>
      <w:r>
        <w:t xml:space="preserve"> (o wymiarach i parametrach: 5 m x 0,4 m = 2 m²).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oraz określenie warunków umowy dzierżawy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807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773" w:rsidRDefault="003807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77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80773" w:rsidRDefault="0038077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0773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80773" w:rsidRDefault="0038077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380773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>U</w:t>
      </w:r>
      <w:r>
        <w:rPr>
          <w:sz w:val="24"/>
          <w:szCs w:val="20"/>
          <w:lang w:val="x-none" w:eastAsia="en-US" w:bidi="ar-SA"/>
        </w:rPr>
        <w:t>chwał</w:t>
      </w:r>
      <w:r>
        <w:rPr>
          <w:sz w:val="24"/>
          <w:szCs w:val="20"/>
        </w:rPr>
        <w:t>a</w:t>
      </w:r>
      <w:r>
        <w:rPr>
          <w:sz w:val="24"/>
          <w:szCs w:val="20"/>
          <w:lang w:val="x-none" w:eastAsia="en-US" w:bidi="ar-SA"/>
        </w:rPr>
        <w:t xml:space="preserve"> jest odpowiedzią na wniosek o wyrażenie zgody na zaprojektowanie i ułożenie linii kablowej 0,4 </w:t>
      </w:r>
      <w:proofErr w:type="spellStart"/>
      <w:r>
        <w:rPr>
          <w:sz w:val="24"/>
          <w:szCs w:val="20"/>
          <w:lang w:val="x-none" w:eastAsia="en-US" w:bidi="ar-SA"/>
        </w:rPr>
        <w:t>kV</w:t>
      </w:r>
      <w:proofErr w:type="spellEnd"/>
      <w:r>
        <w:rPr>
          <w:sz w:val="24"/>
          <w:szCs w:val="20"/>
          <w:lang w:val="x-none" w:eastAsia="en-US" w:bidi="ar-SA"/>
        </w:rPr>
        <w:t xml:space="preserve"> na części działki nr 14/2, w obrębie geodezyjnym 0001 Anatolin, stanowiącej własność Gminy Pacyna.</w:t>
      </w:r>
    </w:p>
    <w:p w:rsidR="00380773" w:rsidRDefault="00380773">
      <w:pPr>
        <w:jc w:val="left"/>
        <w:rPr>
          <w:sz w:val="24"/>
          <w:szCs w:val="20"/>
          <w:lang w:val="x-none" w:eastAsia="en-US" w:bidi="ar-SA"/>
        </w:rPr>
      </w:pPr>
    </w:p>
    <w:p w:rsidR="00380773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Zgodnie z art. 18 ust. 2 pkt 9 lit. a ustawy z dnia 8 marca 1990 r. o samorządzie gminnym podejmowanie uchwał w sprawach majątkowych gminy, przekraczających zakres zwykłego zarządu, zasad nabywania, zbywania  i obciążania nieruchomości oraz ich wydzierżawiania  lub wynajmowania na czas oznaczony dłuższy niż 3 lata  lub na czas nieoznaczony wymaga zgody </w:t>
      </w:r>
      <w:r>
        <w:rPr>
          <w:sz w:val="24"/>
          <w:szCs w:val="20"/>
        </w:rPr>
        <w:t>r</w:t>
      </w:r>
      <w:proofErr w:type="spellStart"/>
      <w:r>
        <w:rPr>
          <w:sz w:val="24"/>
          <w:szCs w:val="20"/>
          <w:lang w:val="x-none" w:eastAsia="en-US" w:bidi="ar-SA"/>
        </w:rPr>
        <w:t>ady</w:t>
      </w:r>
      <w:proofErr w:type="spellEnd"/>
      <w:r>
        <w:rPr>
          <w:sz w:val="24"/>
          <w:szCs w:val="20"/>
          <w:lang w:val="x-none" w:eastAsia="en-US" w:bidi="ar-SA"/>
        </w:rPr>
        <w:t xml:space="preserve"> </w:t>
      </w:r>
      <w:r>
        <w:rPr>
          <w:sz w:val="24"/>
          <w:szCs w:val="20"/>
        </w:rPr>
        <w:t>g</w:t>
      </w:r>
      <w:r>
        <w:rPr>
          <w:sz w:val="24"/>
          <w:szCs w:val="20"/>
          <w:lang w:val="x-none" w:eastAsia="en-US" w:bidi="ar-SA"/>
        </w:rPr>
        <w:t>miny. Rada może wyrazić zgodę na odstąpienie od obowiązku przetargowego zawarcia takiej umowy (art. 37 ust. 4 ustawy z dnia 21 sierpnia 1997 r. o gospodarce nieruchomościami).</w:t>
      </w:r>
    </w:p>
    <w:p w:rsidR="00380773" w:rsidRDefault="00380773">
      <w:pPr>
        <w:jc w:val="left"/>
        <w:rPr>
          <w:sz w:val="24"/>
          <w:szCs w:val="20"/>
          <w:lang w:val="x-none" w:eastAsia="en-US" w:bidi="ar-SA"/>
        </w:rPr>
      </w:pPr>
    </w:p>
    <w:p w:rsidR="00380773" w:rsidRDefault="00000000">
      <w:pPr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Proponowany okres umowy dzierżawy: 29 lat.</w:t>
      </w:r>
    </w:p>
    <w:p w:rsidR="00380773" w:rsidRDefault="00380773">
      <w:pPr>
        <w:jc w:val="left"/>
        <w:rPr>
          <w:sz w:val="24"/>
          <w:szCs w:val="20"/>
          <w:lang w:val="x-none" w:eastAsia="en-US" w:bidi="ar-SA"/>
        </w:rPr>
      </w:pPr>
    </w:p>
    <w:p w:rsidR="00380773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Uwzględniając powyższe, a także interes inwestycyjny Wnioskodawcy podjęcie uchwały w proponowanej treści jest uzasadnione.</w:t>
      </w:r>
    </w:p>
    <w:p w:rsidR="00380773" w:rsidRDefault="00380773">
      <w:pPr>
        <w:rPr>
          <w:sz w:val="24"/>
          <w:szCs w:val="20"/>
          <w:lang w:val="x-none" w:eastAsia="en-US" w:bidi="ar-SA"/>
        </w:rPr>
      </w:pPr>
    </w:p>
    <w:p w:rsidR="00380773" w:rsidRDefault="00380773">
      <w:pPr>
        <w:rPr>
          <w:sz w:val="24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80773">
        <w:tc>
          <w:tcPr>
            <w:tcW w:w="2500" w:type="pct"/>
            <w:tcBorders>
              <w:right w:val="nil"/>
            </w:tcBorders>
          </w:tcPr>
          <w:p w:rsidR="00380773" w:rsidRDefault="00380773">
            <w:pPr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80773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380773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380773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380773" w:rsidRDefault="00380773">
      <w:pPr>
        <w:rPr>
          <w:sz w:val="24"/>
          <w:szCs w:val="20"/>
          <w:lang w:val="x-none" w:eastAsia="en-US" w:bidi="ar-SA"/>
        </w:rPr>
      </w:pPr>
    </w:p>
    <w:p w:rsidR="00380773" w:rsidRDefault="0038077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8077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F6B" w:rsidRDefault="000D4F6B">
      <w:r>
        <w:separator/>
      </w:r>
    </w:p>
  </w:endnote>
  <w:endnote w:type="continuationSeparator" w:id="0">
    <w:p w:rsidR="000D4F6B" w:rsidRDefault="000D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07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0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C682BDD0-9DFD-40AA-82E2-B151554B344D.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0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70B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0773" w:rsidRDefault="0038077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077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07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C682BDD0-9DFD-40AA-82E2-B151554B344D.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07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70B3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80773" w:rsidRDefault="003807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F6B" w:rsidRDefault="000D4F6B">
      <w:r>
        <w:separator/>
      </w:r>
    </w:p>
  </w:footnote>
  <w:footnote w:type="continuationSeparator" w:id="0">
    <w:p w:rsidR="000D4F6B" w:rsidRDefault="000D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4F6B"/>
    <w:rsid w:val="00380773"/>
    <w:rsid w:val="00670B3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E1083-4719-4797-9003-584E28D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212/XLVII/2023 z dnia 10 marca 2023 r.</dc:title>
  <dc:subject>w sprawie wyrażenia zgody na zawarcie umowy dzierżawy w^trybie bezprzetargowym</dc:subject>
  <dc:creator>m_dutkowska</dc:creator>
  <cp:lastModifiedBy>m_dutkowska</cp:lastModifiedBy>
  <cp:revision>2</cp:revision>
  <dcterms:created xsi:type="dcterms:W3CDTF">2023-03-16T08:24:00Z</dcterms:created>
  <dcterms:modified xsi:type="dcterms:W3CDTF">2023-03-16T08:24:00Z</dcterms:modified>
  <cp:category>Akt prawny</cp:category>
</cp:coreProperties>
</file>