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ED90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222/XLIX/2023</w:t>
      </w:r>
      <w:r>
        <w:rPr>
          <w:b/>
          <w:caps/>
        </w:rPr>
        <w:br/>
        <w:t>Rady Gminy Pacyna</w:t>
      </w:r>
    </w:p>
    <w:p w14:paraId="5DD597B6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14 czerwca 2023 r.</w:t>
      </w:r>
    </w:p>
    <w:p w14:paraId="6629F842" w14:textId="77777777" w:rsidR="00A77B3E" w:rsidRDefault="00000000">
      <w:pPr>
        <w:keepNext/>
        <w:spacing w:after="480"/>
        <w:jc w:val="center"/>
      </w:pPr>
      <w:r>
        <w:rPr>
          <w:b/>
        </w:rPr>
        <w:t>w sprawie określenia wymagań, jakie powinien spełniać przedsiębiorca ubiegający się</w:t>
      </w:r>
      <w:r>
        <w:rPr>
          <w:b/>
        </w:rPr>
        <w:br/>
        <w:t>o uzyskanie zezwolenia na prowadzenie działalności w zakresie opróżniania zbiorników bezodpływowych lub osadników w instalacjach przydomowych oczyszczalni ścieków</w:t>
      </w:r>
      <w:r>
        <w:rPr>
          <w:b/>
        </w:rPr>
        <w:br/>
        <w:t>i transportu nieczystości ciekłych na terenie Gminy Pacyna</w:t>
      </w:r>
    </w:p>
    <w:p w14:paraId="7325DF54" w14:textId="77777777" w:rsidR="00A77B3E" w:rsidRDefault="00000000">
      <w:pPr>
        <w:keepLines/>
        <w:spacing w:before="120" w:after="120"/>
        <w:ind w:firstLine="227"/>
      </w:pPr>
      <w:r>
        <w:t>Na podstawie art. 18 ust. 2 pkt 15 i art. 40 ust.1 ustawy z dnia 8 marca 1990 r. o samorządzie gminnym (Dz. U. z 2023 r. poz. 40 ze zmianami), art. 7 ust. 3a ustawy z dnia 13 września 1996 r. o utrzymaniu czystości i porządku w gminach (Dz. U. z 2022 r. poz. 2519 ze zmianami) oraz rozporządzenia Ministra Klimatu i Środowiska z dnia 16 lutego 2023 r. w sprawie szczegółowego sposobu określania wymagań, jakie powinien spełniać przedsiębiorca ubiegający się o uzyskanie zezwolenia w zakresie opróżniania zbiorników bezodpływowych lub osadników w instalacjach przydomowych oczyszczalni ścieków i transportu nieczystości ciekłych (Dz. U. z 2023 r. poz. 322) uchwala się, co następuje:</w:t>
      </w:r>
    </w:p>
    <w:p w14:paraId="0EF5942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wymagania, jakie powinien spełniać przedsiębiorca ubiegający się o uzyskanie zezwolenia na prowadzenie działalności w zakresie opróżniania zbiorników bezodpływowych lub osadników w instalacjach przydomowych oczyszczalni ścieków i transportu nieczystości ciekłych na terenie Gminy Pacyna:</w:t>
      </w:r>
    </w:p>
    <w:p w14:paraId="7E424328" w14:textId="77777777" w:rsidR="00A77B3E" w:rsidRDefault="00000000">
      <w:pPr>
        <w:spacing w:before="120" w:after="120"/>
        <w:ind w:left="340" w:hanging="227"/>
      </w:pPr>
      <w:r>
        <w:t>1) wymagania dotyczące pojazdów:</w:t>
      </w:r>
    </w:p>
    <w:p w14:paraId="4F175A4E" w14:textId="77777777" w:rsidR="00A77B3E" w:rsidRDefault="00000000">
      <w:pPr>
        <w:keepLines/>
        <w:spacing w:before="120" w:after="120"/>
        <w:ind w:left="567" w:hanging="227"/>
      </w:pPr>
      <w:r>
        <w:t>a) posiadanie co najmniej jednego pojazdu asenizacyjnego służącego do opróżniania zbiorników bezodpływowych lub osadników w instalacjach przydomowych oczyszczalni ścieków i transportu nieczystości ciekłych spełniającego wymagania techniczne określane w rozporządzeniu Ministra Infrastruktury z dnia 12 listopada 2002 r. w sprawie wymagań dla pojazdów asenizacyjnych,</w:t>
      </w:r>
    </w:p>
    <w:p w14:paraId="4DF03714" w14:textId="77777777" w:rsidR="00A77B3E" w:rsidRDefault="00000000">
      <w:pPr>
        <w:keepLines/>
        <w:spacing w:before="120" w:after="120"/>
        <w:ind w:left="567" w:hanging="227"/>
      </w:pPr>
      <w:r>
        <w:t>b) posiadanie co najmniej jednego pojazdu zarejestrowanego i dopuszczonego do ruchu zgodnie z przepisami o ruchu drogowym, w tym mającego aktualne badania techniczne potwierdzone wpisem w dowodzie rejestracyjnym, zgodnie z przepisami ustawy z dnia 20 czerwca 1997 r. - Prawo o ruchu drogowym,</w:t>
      </w:r>
    </w:p>
    <w:p w14:paraId="137DE4D1" w14:textId="77777777" w:rsidR="00A77B3E" w:rsidRDefault="00000000">
      <w:pPr>
        <w:keepLines/>
        <w:spacing w:before="120" w:after="120"/>
        <w:ind w:left="567" w:hanging="227"/>
      </w:pPr>
      <w:r>
        <w:t>c) pojazd lub pojazdy należy oznakować w sposób trwały, czytelny i widoczny, umożliwiający identyfikację podmiotu świadczącego usługi (nazwa przedsiębiorcy, adres, telefon kontaktowy),</w:t>
      </w:r>
    </w:p>
    <w:p w14:paraId="5FBFE4A4" w14:textId="77777777" w:rsidR="00A77B3E" w:rsidRDefault="00000000">
      <w:pPr>
        <w:keepLines/>
        <w:spacing w:before="120" w:after="120"/>
        <w:ind w:left="567" w:hanging="227"/>
      </w:pPr>
      <w:r>
        <w:t>d) wyposażenie pojazdu lub pojazdów w sprzęt umożliwiający sprzątanie miejsc zanieczyszczonych podczas wykonywania usług oraz zapewnienie odpowiedniego standardu bezpieczeństwa i higieny pracy pracowników w trakcie wykonywania usług.</w:t>
      </w:r>
    </w:p>
    <w:p w14:paraId="5FB342B0" w14:textId="77777777" w:rsidR="00A77B3E" w:rsidRDefault="00000000">
      <w:pPr>
        <w:spacing w:before="120" w:after="120"/>
        <w:ind w:left="340" w:hanging="227"/>
      </w:pPr>
      <w:r>
        <w:t>2) wymagania w zakresie wyposażenia technicznego bazy transportowej:</w:t>
      </w:r>
    </w:p>
    <w:p w14:paraId="7B125557" w14:textId="77777777" w:rsidR="00A77B3E" w:rsidRDefault="00000000">
      <w:pPr>
        <w:keepLines/>
        <w:spacing w:before="120" w:after="120"/>
        <w:ind w:left="567" w:hanging="227"/>
      </w:pPr>
      <w:r>
        <w:t>a) baza transportowa powinna być zlokalizowana na terenie, do którego przedsiębiorca ma tytuł prawny,</w:t>
      </w:r>
    </w:p>
    <w:p w14:paraId="0960F108" w14:textId="77777777" w:rsidR="00A77B3E" w:rsidRDefault="00000000">
      <w:pPr>
        <w:keepLines/>
        <w:spacing w:before="120" w:after="120"/>
        <w:ind w:left="567" w:hanging="227"/>
      </w:pPr>
      <w:r>
        <w:t>b) baza transportowa powinna zapewniać codzienne parkowanie lub garażowanie pojazdu lub pojazdów asenizacyjnych po zakończeniu pracy; baza powinna być dostosowana do ilości</w:t>
      </w:r>
      <w:r>
        <w:br/>
        <w:t>i wielkości pojazdu lub pojazdów oraz pozostałych urządzeń specjalistycznych,</w:t>
      </w:r>
    </w:p>
    <w:p w14:paraId="670B6E49" w14:textId="77777777" w:rsidR="00A77B3E" w:rsidRDefault="00000000">
      <w:pPr>
        <w:keepLines/>
        <w:spacing w:before="120" w:after="120"/>
        <w:ind w:left="567" w:hanging="227"/>
      </w:pPr>
      <w:r>
        <w:t>c) baza transportowa powinna być zabezpieczona przed dostępem osób postronnych, spełniać wymogi bezpieczeństwa, posiadać miejsce do mycia i dezynfekcji pojazdu lub pojazdów asenizacyjnych wraz ze specjalistycznym sprzętem do mycia, posiadać stosowne zaplecze techniczne i wyznaczone miejsce umożliwiające wykonanie drobnych napraw oraz konserwacji pojazdu lub pojazdów,</w:t>
      </w:r>
    </w:p>
    <w:p w14:paraId="3C92D111" w14:textId="77777777" w:rsidR="00A77B3E" w:rsidRDefault="00000000">
      <w:pPr>
        <w:keepLines/>
        <w:spacing w:before="120" w:after="120"/>
        <w:ind w:left="567" w:hanging="227"/>
      </w:pPr>
      <w:r>
        <w:t>d) usytuowanie miejsc postoju i mycia pojazdu lub pojazdów powinno spełniać wymogi ochrony środowiska i nie stanowić uciążliwości dla osób trzecich,</w:t>
      </w:r>
    </w:p>
    <w:p w14:paraId="676B5E41" w14:textId="77777777" w:rsidR="00A77B3E" w:rsidRDefault="00000000">
      <w:pPr>
        <w:keepLines/>
        <w:spacing w:before="120" w:after="120"/>
        <w:ind w:left="567" w:hanging="227"/>
      </w:pPr>
      <w:r>
        <w:lastRenderedPageBreak/>
        <w:t>e) w przypadku, gdy przedsiębiorca nie posiada bazy transportowej lub baza nie spełnia wymagań określonych w pkt 2, przedsiębiorca zobowiązany jest udokumentować prawo do korzystania z bazy transportowej należącej do innego podmiotu prowadzącego działalność w tym zakresie przez przedłożenie stosownych umów.</w:t>
      </w:r>
    </w:p>
    <w:p w14:paraId="1D0BBEBB" w14:textId="77777777" w:rsidR="00A77B3E" w:rsidRDefault="00000000">
      <w:pPr>
        <w:spacing w:before="120" w:after="120"/>
        <w:ind w:left="340" w:hanging="227"/>
      </w:pPr>
      <w:r>
        <w:t>3) wymagania w zakresie zabiegów sanitarnych i porządkowych związanych ze świadczonymi usługami:</w:t>
      </w:r>
    </w:p>
    <w:p w14:paraId="66A0BA9D" w14:textId="77777777" w:rsidR="00A77B3E" w:rsidRDefault="00000000">
      <w:pPr>
        <w:keepLines/>
        <w:spacing w:before="120" w:after="120"/>
        <w:ind w:left="567" w:hanging="227"/>
      </w:pPr>
      <w:r>
        <w:t>a) pojazd lub pojazdy powinny być myte po zakończeniu pracy i odkażane zgodnie</w:t>
      </w:r>
      <w:r>
        <w:br/>
        <w:t>z rozporządzeniem Ministra Infrastruktury z dnia 12 listopada 2002 r. w sprawie wymagań dla pojazdów asenizacyjnych,</w:t>
      </w:r>
    </w:p>
    <w:p w14:paraId="3F23F918" w14:textId="77777777" w:rsidR="00A77B3E" w:rsidRDefault="00000000">
      <w:pPr>
        <w:keepLines/>
        <w:spacing w:before="120" w:after="120"/>
        <w:ind w:left="567" w:hanging="227"/>
      </w:pPr>
      <w:r>
        <w:t>b) w przypadku braku możliwości mycia i dezynfekcji pojazdu lub pojazdów na terenie bazy transportowej, przedsiębiorca winien posiadać dokument potwierdzający możliwość wykonania tego typu zabiegów sanitarnych w miejscach do tego przeznaczonych, należących do innych podmiotów,</w:t>
      </w:r>
    </w:p>
    <w:p w14:paraId="6217E250" w14:textId="77777777" w:rsidR="00A77B3E" w:rsidRDefault="00000000">
      <w:pPr>
        <w:keepLines/>
        <w:spacing w:before="120" w:after="120"/>
        <w:ind w:left="567" w:hanging="227"/>
      </w:pPr>
      <w:r>
        <w:t>c) świadczenie usług w zakresie opróżniania zbiorników bezodpływowych lub osadników</w:t>
      </w:r>
      <w:r>
        <w:br/>
        <w:t>w instalacjach przydomowych oczyszczalni ścieków i transportu nieczystości ciekłych powinno odbywać się w sposób niepowodujący zagrożenia dla życia i zdrowia ludzi oraz środowiska, zanieczyszczenia tras wywozu, powierzchni ziemi i wód gruntowych,</w:t>
      </w:r>
    </w:p>
    <w:p w14:paraId="4951F3AC" w14:textId="77777777" w:rsidR="00A77B3E" w:rsidRDefault="00000000">
      <w:pPr>
        <w:keepLines/>
        <w:spacing w:before="120" w:after="120"/>
        <w:ind w:left="567" w:hanging="227"/>
      </w:pPr>
      <w:r>
        <w:t>d) miejsca zanieczyszczone nieczystościami ciekłymi podczas opróżniania zbiorników bezodpływowych lub osadników w instalacjach przydomowych oczyszczalni ścieków i transportu nieczystości ciekłych powinny być niezwłocznie uporządkowane i zdezynfekowane,</w:t>
      </w:r>
    </w:p>
    <w:p w14:paraId="67FDFACD" w14:textId="77777777" w:rsidR="00A77B3E" w:rsidRDefault="00000000">
      <w:pPr>
        <w:keepLines/>
        <w:spacing w:before="120" w:after="120"/>
        <w:ind w:left="567" w:hanging="227"/>
      </w:pPr>
      <w:r>
        <w:t>e) odpady powstałe podczas wykonywania prac związanych z myciem, dezynfekcją, naprawą, konserwacją i remontami pojazdu lub pojazdów asenizacyjnych należy zagospodarować we własnym zakresie zgodnie z ustawą z dnia 14 grudnia 2012 r. o odpadach.</w:t>
      </w:r>
    </w:p>
    <w:p w14:paraId="158B8B34" w14:textId="77777777" w:rsidR="00A77B3E" w:rsidRDefault="00000000">
      <w:pPr>
        <w:spacing w:before="120" w:after="120"/>
        <w:ind w:left="340" w:hanging="227"/>
      </w:pPr>
      <w:r>
        <w:t>4) wymagania w zakresie miejsc przekazywania nieczystości ciekłych:</w:t>
      </w:r>
    </w:p>
    <w:p w14:paraId="2567FF9E" w14:textId="77777777" w:rsidR="00A77B3E" w:rsidRDefault="00000000">
      <w:pPr>
        <w:keepLines/>
        <w:spacing w:before="120" w:after="120"/>
        <w:ind w:left="567" w:hanging="227"/>
      </w:pPr>
      <w:r>
        <w:t>a) przedsiębiorca zapewnia odbiór nieczystości ciekłych w stacjach zlewnych spełniających wymagania określone w rozporządzeniu Ministra Infrastruktury z dnia 17 października 2002 r. w sprawie warunków wprowadzenia nieczystości ciekłych do stacji zlewnych,</w:t>
      </w:r>
    </w:p>
    <w:p w14:paraId="21C60CF1" w14:textId="77777777" w:rsidR="00A77B3E" w:rsidRDefault="00000000">
      <w:pPr>
        <w:keepLines/>
        <w:spacing w:before="120" w:after="120"/>
        <w:ind w:left="567" w:hanging="227"/>
      </w:pPr>
      <w:r>
        <w:t>b) przedsiębiorca zobowiązany jest posiadać dokument potwierdzający gotowość odbioru</w:t>
      </w:r>
      <w:r>
        <w:br/>
        <w:t>nieczystości ciekłych ze zbiorników bezodpływowych lub osadników w instalacjach przydomowych oczyszczalni ścieków ze stacji spełniających wymagania, o których mowa w pkt 4 lit. a).</w:t>
      </w:r>
    </w:p>
    <w:p w14:paraId="45EB4A66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14:paraId="6E92048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XXII/115/2012 Rady Gminy Pacyna z dnia 30 października 2012 r.</w:t>
      </w:r>
      <w:r>
        <w:br/>
        <w:t xml:space="preserve">w sprawie wymagań jakie powinien spełniać przedsiębiorca ubiegający się o uzyskanie zezwolenia na prowadzenie działalności w zakresie opróżniania zbiorników bezodpływowych i transportu nieczystości ciekłych na terenie Gminy Pacyna (Dz. Urz. Woj. </w:t>
      </w:r>
      <w:proofErr w:type="spellStart"/>
      <w:r>
        <w:t>Maz</w:t>
      </w:r>
      <w:proofErr w:type="spellEnd"/>
      <w:r>
        <w:t>. z 2012 r. poz. 7920).</w:t>
      </w:r>
    </w:p>
    <w:p w14:paraId="72C43782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jej ogłoszenia w Dzienniku Urzędowym</w:t>
      </w:r>
      <w:r>
        <w:br/>
        <w:t>Województwa Mazowieckiego.</w:t>
      </w:r>
    </w:p>
    <w:p w14:paraId="6C92644B" w14:textId="77777777" w:rsidR="00A77B3E" w:rsidRDefault="00A77B3E">
      <w:pPr>
        <w:keepNext/>
        <w:keepLines/>
        <w:spacing w:before="120" w:after="120"/>
        <w:ind w:firstLine="340"/>
      </w:pPr>
    </w:p>
    <w:p w14:paraId="471E8B01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D3192" w14:paraId="33D4634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785A5" w14:textId="77777777" w:rsidR="00FD3192" w:rsidRDefault="00FD319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EF470" w14:textId="77777777" w:rsidR="00FD319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75F24920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AEC4DC1" w14:textId="77777777" w:rsidR="00FD3192" w:rsidRDefault="00FD319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66FCC25" w14:textId="77777777" w:rsidR="00FD3192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09F751A1" w14:textId="77777777" w:rsidR="00FD3192" w:rsidRDefault="00000000">
      <w:pPr>
        <w:rPr>
          <w:sz w:val="24"/>
          <w:szCs w:val="20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</w:rPr>
        <w:t>Podjęcie nowej uchwały w sprawie określenia wymagań, jakie powinien spełniać przedsiębiorca ubiegający się</w:t>
      </w:r>
      <w:r>
        <w:rPr>
          <w:color w:val="000000"/>
          <w:sz w:val="24"/>
          <w:szCs w:val="20"/>
          <w:shd w:val="clear" w:color="auto" w:fill="FFFFFF"/>
        </w:rPr>
        <w:tab/>
        <w:t xml:space="preserve">o uzyskanie zezwolenia na prowadzenie działalności w zakresie opróżniania zbiorników bezodpływowych lub osadników w instalacjach przydomowych oczyszczalni ścieków </w:t>
      </w:r>
      <w:r>
        <w:rPr>
          <w:color w:val="000000"/>
          <w:sz w:val="24"/>
          <w:szCs w:val="20"/>
          <w:shd w:val="clear" w:color="auto" w:fill="FFFFFF"/>
        </w:rPr>
        <w:br/>
        <w:t xml:space="preserve">i transportu nieczystości ciekłych na terenie Gminy Pacyna spowodowane jest zmianą definicji nieczystości ciekłych. Od 9 sierpnia 2022 r. za nieczystości ciekłe uznawane są również ścieki gromadzone w osadnikach w instalacjach przydomowych oczyszczalni ścieków. Zgodnie z art. 2 ust. 1 pkt 1 ustawy z dnia 13 września 1996 r. o utrzymaniu czystości i porządku w gminach przez nieczystości ciekłe rozumie się </w:t>
      </w:r>
      <w:proofErr w:type="spellStart"/>
      <w:r>
        <w:rPr>
          <w:sz w:val="24"/>
          <w:szCs w:val="20"/>
          <w:lang w:val="en-US" w:eastAsia="en-US" w:bidi="en-US"/>
        </w:rPr>
        <w:t>ścieki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gromadzone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przejściowo</w:t>
      </w:r>
      <w:proofErr w:type="spellEnd"/>
      <w:r>
        <w:rPr>
          <w:sz w:val="24"/>
          <w:szCs w:val="20"/>
          <w:lang w:val="en-US" w:eastAsia="en-US" w:bidi="en-US"/>
        </w:rPr>
        <w:t xml:space="preserve"> w </w:t>
      </w:r>
      <w:proofErr w:type="spellStart"/>
      <w:r>
        <w:rPr>
          <w:sz w:val="24"/>
          <w:szCs w:val="20"/>
          <w:lang w:val="en-US" w:eastAsia="en-US" w:bidi="en-US"/>
        </w:rPr>
        <w:t>zbiornikach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bezodpływowych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lub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osadnikach</w:t>
      </w:r>
      <w:proofErr w:type="spellEnd"/>
      <w:r>
        <w:rPr>
          <w:sz w:val="24"/>
          <w:szCs w:val="20"/>
          <w:lang w:val="en-US" w:eastAsia="en-US" w:bidi="en-US"/>
        </w:rPr>
        <w:t xml:space="preserve"> w </w:t>
      </w:r>
      <w:proofErr w:type="spellStart"/>
      <w:r>
        <w:rPr>
          <w:sz w:val="24"/>
          <w:szCs w:val="20"/>
          <w:lang w:val="en-US" w:eastAsia="en-US" w:bidi="en-US"/>
        </w:rPr>
        <w:t>instalacjach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przydomowych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oczyszczalni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ścieków</w:t>
      </w:r>
      <w:proofErr w:type="spellEnd"/>
      <w:r>
        <w:rPr>
          <w:sz w:val="24"/>
          <w:szCs w:val="20"/>
          <w:lang w:val="en-US" w:eastAsia="en-US" w:bidi="en-US"/>
        </w:rPr>
        <w:t>.</w:t>
      </w:r>
    </w:p>
    <w:p w14:paraId="70034B14" w14:textId="77777777" w:rsidR="00FD3192" w:rsidRDefault="00000000">
      <w:pPr>
        <w:rPr>
          <w:color w:val="000000"/>
          <w:sz w:val="24"/>
          <w:szCs w:val="20"/>
          <w:shd w:val="clear" w:color="auto" w:fill="FFFFFF"/>
        </w:rPr>
      </w:pPr>
      <w:r>
        <w:rPr>
          <w:sz w:val="24"/>
          <w:szCs w:val="20"/>
          <w:lang w:val="en-US" w:eastAsia="en-US" w:bidi="en-US"/>
        </w:rPr>
        <w:t xml:space="preserve">Za </w:t>
      </w:r>
      <w:proofErr w:type="spellStart"/>
      <w:r>
        <w:rPr>
          <w:sz w:val="24"/>
          <w:szCs w:val="20"/>
          <w:lang w:val="en-US" w:eastAsia="en-US" w:bidi="en-US"/>
        </w:rPr>
        <w:t>koniecznością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podjęcia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niniejszej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uchwały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przemawia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również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uchwalenie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nowego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rozporządzenia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r>
        <w:rPr>
          <w:color w:val="000000"/>
          <w:sz w:val="24"/>
          <w:szCs w:val="20"/>
          <w:shd w:val="clear" w:color="auto" w:fill="FFFFFF"/>
        </w:rPr>
        <w:t>Ministra Klimatu i Środowiska z dnia 16 lutego 2023 r. w sprawie szczegółowego sposobu określania wymagań, jakie powinien spełniać przedsiębiorca ubiegający się o uzyskanie zezwolenia w zakresie opróżniania zbiorników bezodpływowych lub osadników w instalacjach przydomowych oczyszczalni ścieków i transportu nieczystości ciekłych (Dz. U. z 2023 r. poz. 322).</w:t>
      </w:r>
    </w:p>
    <w:p w14:paraId="496423F1" w14:textId="77777777" w:rsidR="00FD3192" w:rsidRDefault="00000000">
      <w:pPr>
        <w:rPr>
          <w:sz w:val="24"/>
          <w:szCs w:val="20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</w:rPr>
        <w:t>Zgodnie z art. 7 ust. 3a ustawy o utrzymaniu czystości i porządku w gminach, rada gminy</w:t>
      </w:r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określi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r>
        <w:rPr>
          <w:sz w:val="24"/>
          <w:szCs w:val="20"/>
          <w:lang w:val="en-US" w:eastAsia="en-US" w:bidi="en-US"/>
        </w:rPr>
        <w:br/>
        <w:t xml:space="preserve">w </w:t>
      </w:r>
      <w:proofErr w:type="spellStart"/>
      <w:r>
        <w:rPr>
          <w:sz w:val="24"/>
          <w:szCs w:val="20"/>
          <w:lang w:val="en-US" w:eastAsia="en-US" w:bidi="en-US"/>
        </w:rPr>
        <w:t>drodze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uchwały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stanowiącej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akt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prawa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miejscowego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wymagania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jakie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powinien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spełniać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przedsiębiorca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ubiegający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się</w:t>
      </w:r>
      <w:proofErr w:type="spellEnd"/>
      <w:r>
        <w:rPr>
          <w:sz w:val="24"/>
          <w:szCs w:val="20"/>
          <w:lang w:val="en-US" w:eastAsia="en-US" w:bidi="en-US"/>
        </w:rPr>
        <w:t xml:space="preserve"> o </w:t>
      </w:r>
      <w:proofErr w:type="spellStart"/>
      <w:r>
        <w:rPr>
          <w:sz w:val="24"/>
          <w:szCs w:val="20"/>
          <w:lang w:val="en-US" w:eastAsia="en-US" w:bidi="en-US"/>
        </w:rPr>
        <w:t>uzyskanie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zezwolenia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prowadzenie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działalności</w:t>
      </w:r>
      <w:proofErr w:type="spellEnd"/>
      <w:r>
        <w:rPr>
          <w:sz w:val="24"/>
          <w:szCs w:val="20"/>
          <w:lang w:val="en-US" w:eastAsia="en-US" w:bidi="en-US"/>
        </w:rPr>
        <w:t xml:space="preserve"> w </w:t>
      </w:r>
      <w:proofErr w:type="spellStart"/>
      <w:r>
        <w:rPr>
          <w:sz w:val="24"/>
          <w:szCs w:val="20"/>
          <w:lang w:val="en-US" w:eastAsia="en-US" w:bidi="en-US"/>
        </w:rPr>
        <w:t>zakresie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opróżniania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zbiorników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bezodpływowych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lub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osadników</w:t>
      </w:r>
      <w:proofErr w:type="spellEnd"/>
      <w:r>
        <w:rPr>
          <w:sz w:val="24"/>
          <w:szCs w:val="20"/>
          <w:lang w:val="en-US" w:eastAsia="en-US" w:bidi="en-US"/>
        </w:rPr>
        <w:t xml:space="preserve"> w </w:t>
      </w:r>
      <w:proofErr w:type="spellStart"/>
      <w:r>
        <w:rPr>
          <w:sz w:val="24"/>
          <w:szCs w:val="20"/>
          <w:lang w:val="en-US" w:eastAsia="en-US" w:bidi="en-US"/>
        </w:rPr>
        <w:t>instalacjach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przydomowych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oczyszczalni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ścieków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transportu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nieczystości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ciekłych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uwzględniając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opis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wyposażenia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technicznego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niezbędnego</w:t>
      </w:r>
      <w:proofErr w:type="spellEnd"/>
      <w:r>
        <w:rPr>
          <w:sz w:val="24"/>
          <w:szCs w:val="20"/>
          <w:lang w:val="en-US" w:eastAsia="en-US" w:bidi="en-US"/>
        </w:rPr>
        <w:t xml:space="preserve"> do </w:t>
      </w:r>
      <w:proofErr w:type="spellStart"/>
      <w:r>
        <w:rPr>
          <w:sz w:val="24"/>
          <w:szCs w:val="20"/>
          <w:lang w:val="en-US" w:eastAsia="en-US" w:bidi="en-US"/>
        </w:rPr>
        <w:t>realizacji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zadań</w:t>
      </w:r>
      <w:proofErr w:type="spellEnd"/>
      <w:r>
        <w:rPr>
          <w:sz w:val="24"/>
          <w:szCs w:val="20"/>
          <w:lang w:val="en-US" w:eastAsia="en-US" w:bidi="en-US"/>
        </w:rPr>
        <w:t>.</w:t>
      </w:r>
    </w:p>
    <w:p w14:paraId="21C3C120" w14:textId="77777777" w:rsidR="00FD3192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proofErr w:type="spellStart"/>
      <w:r>
        <w:rPr>
          <w:sz w:val="24"/>
          <w:szCs w:val="20"/>
          <w:lang w:val="en-US" w:eastAsia="en-US" w:bidi="en-US"/>
        </w:rPr>
        <w:t>Natomiast</w:t>
      </w:r>
      <w:proofErr w:type="spellEnd"/>
      <w:r>
        <w:rPr>
          <w:sz w:val="24"/>
          <w:szCs w:val="20"/>
          <w:lang w:val="en-US" w:eastAsia="en-US" w:bidi="en-US"/>
        </w:rPr>
        <w:t xml:space="preserve"> art. 7 </w:t>
      </w:r>
      <w:proofErr w:type="spellStart"/>
      <w:r>
        <w:rPr>
          <w:sz w:val="24"/>
          <w:szCs w:val="20"/>
          <w:lang w:val="en-US" w:eastAsia="en-US" w:bidi="en-US"/>
        </w:rPr>
        <w:t>ust</w:t>
      </w:r>
      <w:proofErr w:type="spellEnd"/>
      <w:r>
        <w:rPr>
          <w:sz w:val="24"/>
          <w:szCs w:val="20"/>
          <w:lang w:val="en-US" w:eastAsia="en-US" w:bidi="en-US"/>
        </w:rPr>
        <w:t xml:space="preserve">. 1 pkt 2 ww. </w:t>
      </w:r>
      <w:proofErr w:type="spellStart"/>
      <w:r>
        <w:rPr>
          <w:sz w:val="24"/>
          <w:szCs w:val="20"/>
          <w:lang w:val="en-US" w:eastAsia="en-US" w:bidi="en-US"/>
        </w:rPr>
        <w:t>ustawy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stanowi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że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r>
        <w:rPr>
          <w:color w:val="000000"/>
          <w:sz w:val="24"/>
          <w:szCs w:val="20"/>
          <w:shd w:val="clear" w:color="auto" w:fill="FFFFFF"/>
        </w:rPr>
        <w:t>n</w:t>
      </w:r>
      <w:r>
        <w:rPr>
          <w:sz w:val="24"/>
          <w:szCs w:val="20"/>
          <w:lang w:val="en-US" w:eastAsia="en-US" w:bidi="en-US"/>
        </w:rPr>
        <w:t xml:space="preserve">a </w:t>
      </w:r>
      <w:proofErr w:type="spellStart"/>
      <w:r>
        <w:rPr>
          <w:sz w:val="24"/>
          <w:szCs w:val="20"/>
          <w:lang w:val="en-US" w:eastAsia="en-US" w:bidi="en-US"/>
        </w:rPr>
        <w:t>prowadzenie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przez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przedsiębiorców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działalności</w:t>
      </w:r>
      <w:proofErr w:type="spellEnd"/>
      <w:r>
        <w:rPr>
          <w:sz w:val="24"/>
          <w:szCs w:val="20"/>
          <w:lang w:val="en-US" w:eastAsia="en-US" w:bidi="en-US"/>
        </w:rPr>
        <w:t xml:space="preserve"> w </w:t>
      </w:r>
      <w:proofErr w:type="spellStart"/>
      <w:r>
        <w:rPr>
          <w:sz w:val="24"/>
          <w:szCs w:val="20"/>
          <w:lang w:val="en-US" w:eastAsia="en-US" w:bidi="en-US"/>
        </w:rPr>
        <w:t>zakresie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opróżniania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zbiorników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bezodpływowych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lub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osadników</w:t>
      </w:r>
      <w:proofErr w:type="spellEnd"/>
      <w:r>
        <w:rPr>
          <w:sz w:val="24"/>
          <w:szCs w:val="20"/>
          <w:lang w:val="en-US" w:eastAsia="en-US" w:bidi="en-US"/>
        </w:rPr>
        <w:t xml:space="preserve"> w </w:t>
      </w:r>
      <w:proofErr w:type="spellStart"/>
      <w:r>
        <w:rPr>
          <w:sz w:val="24"/>
          <w:szCs w:val="20"/>
          <w:lang w:val="en-US" w:eastAsia="en-US" w:bidi="en-US"/>
        </w:rPr>
        <w:t>instalacjach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</w:r>
      <w:proofErr w:type="spellStart"/>
      <w:r>
        <w:rPr>
          <w:sz w:val="24"/>
          <w:szCs w:val="20"/>
          <w:lang w:val="en-US" w:eastAsia="en-US" w:bidi="en-US"/>
        </w:rPr>
        <w:t>przydomowych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oczyszczalni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ścieków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transportu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nieczystości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ciekłych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wymagane</w:t>
      </w:r>
      <w:proofErr w:type="spellEnd"/>
      <w:r>
        <w:rPr>
          <w:sz w:val="24"/>
          <w:szCs w:val="20"/>
          <w:lang w:val="en-US" w:eastAsia="en-US" w:bidi="en-US"/>
        </w:rPr>
        <w:t xml:space="preserve"> jest </w:t>
      </w:r>
      <w:proofErr w:type="spellStart"/>
      <w:r>
        <w:rPr>
          <w:sz w:val="24"/>
          <w:szCs w:val="20"/>
          <w:lang w:val="en-US" w:eastAsia="en-US" w:bidi="en-US"/>
        </w:rPr>
        <w:t>uzyskanie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zezwolenia</w:t>
      </w:r>
      <w:proofErr w:type="spellEnd"/>
      <w:r>
        <w:rPr>
          <w:sz w:val="24"/>
          <w:szCs w:val="20"/>
          <w:lang w:val="en-US" w:eastAsia="en-US" w:bidi="en-US"/>
        </w:rPr>
        <w:t>.</w:t>
      </w:r>
    </w:p>
    <w:p w14:paraId="6DD4A3AB" w14:textId="77777777" w:rsidR="00FD3192" w:rsidRDefault="00000000">
      <w:pPr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Mając na uwadze powyższe, podjęcie niniejszej uchwały jest uzasadnione.</w:t>
      </w:r>
    </w:p>
    <w:p w14:paraId="1197B60F" w14:textId="77777777" w:rsidR="00FD3192" w:rsidRDefault="00FD3192">
      <w:pPr>
        <w:rPr>
          <w:rFonts w:ascii="Calibri Light" w:hAnsi="Calibri Light"/>
          <w:color w:val="000000"/>
          <w:sz w:val="23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FD3192" w14:paraId="0BBE0DC2" w14:textId="77777777">
        <w:tc>
          <w:tcPr>
            <w:tcW w:w="2500" w:type="pct"/>
            <w:tcBorders>
              <w:right w:val="nil"/>
            </w:tcBorders>
          </w:tcPr>
          <w:p w14:paraId="04301653" w14:textId="77777777" w:rsidR="00FD3192" w:rsidRDefault="00FD3192">
            <w:pPr>
              <w:rPr>
                <w:rFonts w:ascii="Calibri Light" w:hAnsi="Calibri Light"/>
                <w:sz w:val="23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3D51C75" w14:textId="77777777" w:rsidR="00FD3192" w:rsidRDefault="00000000">
            <w:pPr>
              <w:jc w:val="center"/>
              <w:rPr>
                <w:rFonts w:ascii="Calibri Light" w:hAnsi="Calibri Light"/>
                <w:sz w:val="23"/>
                <w:szCs w:val="20"/>
              </w:rPr>
            </w:pPr>
            <w:r>
              <w:rPr>
                <w:rFonts w:ascii="Calibri Light" w:hAnsi="Calibri Light"/>
                <w:sz w:val="23"/>
                <w:szCs w:val="20"/>
              </w:rPr>
              <w:fldChar w:fldCharType="begin"/>
            </w:r>
            <w:r>
              <w:rPr>
                <w:rFonts w:ascii="Calibri Light" w:hAnsi="Calibri Light"/>
                <w:sz w:val="23"/>
                <w:szCs w:val="20"/>
              </w:rPr>
              <w:instrText>SIGNATURE_0_1_FUNCTION</w:instrText>
            </w:r>
            <w:r>
              <w:rPr>
                <w:rFonts w:ascii="Calibri Light" w:hAnsi="Calibri Light"/>
                <w:sz w:val="23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3"/>
                <w:szCs w:val="20"/>
              </w:rPr>
              <w:t>Przewodnicząca Rady Gminy</w:t>
            </w:r>
            <w:r>
              <w:rPr>
                <w:rFonts w:ascii="Calibri Light" w:hAnsi="Calibri Light"/>
                <w:sz w:val="23"/>
                <w:szCs w:val="20"/>
              </w:rPr>
              <w:fldChar w:fldCharType="end"/>
            </w:r>
          </w:p>
          <w:p w14:paraId="61B19815" w14:textId="77777777" w:rsidR="00FD3192" w:rsidRDefault="00000000">
            <w:pPr>
              <w:jc w:val="center"/>
              <w:rPr>
                <w:rFonts w:ascii="Calibri Light" w:hAnsi="Calibri Light"/>
                <w:sz w:val="23"/>
                <w:szCs w:val="20"/>
              </w:rPr>
            </w:pPr>
            <w:r>
              <w:rPr>
                <w:rFonts w:ascii="Calibri Light" w:hAnsi="Calibri Light"/>
                <w:sz w:val="23"/>
                <w:szCs w:val="20"/>
              </w:rPr>
              <w:t xml:space="preserve"> </w:t>
            </w:r>
          </w:p>
          <w:p w14:paraId="752446D3" w14:textId="77777777" w:rsidR="00FD3192" w:rsidRDefault="00000000">
            <w:pPr>
              <w:jc w:val="center"/>
              <w:rPr>
                <w:rFonts w:ascii="Calibri Light" w:hAnsi="Calibri Light"/>
                <w:sz w:val="23"/>
                <w:szCs w:val="20"/>
              </w:rPr>
            </w:pPr>
            <w:r>
              <w:rPr>
                <w:rFonts w:ascii="Calibri Light" w:hAnsi="Calibri Light"/>
                <w:sz w:val="23"/>
                <w:szCs w:val="20"/>
              </w:rPr>
              <w:fldChar w:fldCharType="begin"/>
            </w:r>
            <w:r>
              <w:rPr>
                <w:rFonts w:ascii="Calibri Light" w:hAnsi="Calibri Light"/>
                <w:sz w:val="23"/>
                <w:szCs w:val="20"/>
              </w:rPr>
              <w:instrText>SIGNATURE_0_1_FIRSTNAME</w:instrText>
            </w:r>
            <w:r>
              <w:rPr>
                <w:rFonts w:ascii="Calibri Light" w:hAnsi="Calibri Light"/>
                <w:sz w:val="23"/>
                <w:szCs w:val="20"/>
              </w:rPr>
              <w:fldChar w:fldCharType="separate"/>
            </w:r>
            <w:r>
              <w:rPr>
                <w:rFonts w:ascii="Calibri Light" w:hAnsi="Calibri Light"/>
                <w:b/>
                <w:sz w:val="23"/>
                <w:szCs w:val="20"/>
              </w:rPr>
              <w:t xml:space="preserve">Maria </w:t>
            </w:r>
            <w:r>
              <w:rPr>
                <w:rFonts w:ascii="Calibri Light" w:hAnsi="Calibri Light"/>
                <w:sz w:val="23"/>
                <w:szCs w:val="20"/>
              </w:rPr>
              <w:fldChar w:fldCharType="end"/>
            </w:r>
            <w:r>
              <w:rPr>
                <w:rFonts w:ascii="Calibri Light" w:hAnsi="Calibri Light"/>
                <w:sz w:val="23"/>
                <w:szCs w:val="20"/>
              </w:rPr>
              <w:fldChar w:fldCharType="begin"/>
            </w:r>
            <w:r>
              <w:rPr>
                <w:rFonts w:ascii="Calibri Light" w:hAnsi="Calibri Light"/>
                <w:sz w:val="23"/>
                <w:szCs w:val="20"/>
              </w:rPr>
              <w:instrText>SIGNATURE_0_1_LASTNAME</w:instrText>
            </w:r>
            <w:r>
              <w:rPr>
                <w:rFonts w:ascii="Calibri Light" w:hAnsi="Calibri Light"/>
                <w:sz w:val="23"/>
                <w:szCs w:val="20"/>
              </w:rPr>
              <w:fldChar w:fldCharType="separate"/>
            </w:r>
            <w:r>
              <w:rPr>
                <w:rFonts w:ascii="Calibri Light" w:hAnsi="Calibri Light"/>
                <w:b/>
                <w:sz w:val="23"/>
                <w:szCs w:val="20"/>
              </w:rPr>
              <w:t>Obidowska</w:t>
            </w:r>
            <w:r>
              <w:rPr>
                <w:rFonts w:ascii="Calibri Light" w:hAnsi="Calibri Light"/>
                <w:sz w:val="23"/>
                <w:szCs w:val="20"/>
              </w:rPr>
              <w:fldChar w:fldCharType="end"/>
            </w:r>
          </w:p>
        </w:tc>
      </w:tr>
    </w:tbl>
    <w:p w14:paraId="15227DC2" w14:textId="77777777" w:rsidR="00FD3192" w:rsidRDefault="00FD3192">
      <w:pPr>
        <w:rPr>
          <w:rFonts w:ascii="Calibri Light" w:hAnsi="Calibri Light"/>
          <w:color w:val="000000"/>
          <w:sz w:val="23"/>
          <w:szCs w:val="20"/>
          <w:shd w:val="clear" w:color="auto" w:fill="FFFFFF"/>
        </w:rPr>
      </w:pPr>
    </w:p>
    <w:p w14:paraId="673F2A61" w14:textId="77777777" w:rsidR="00FD3192" w:rsidRDefault="00FD319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D3192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FD01" w14:textId="77777777" w:rsidR="00D47DF7" w:rsidRDefault="00D47DF7">
      <w:r>
        <w:separator/>
      </w:r>
    </w:p>
  </w:endnote>
  <w:endnote w:type="continuationSeparator" w:id="0">
    <w:p w14:paraId="0ABC5116" w14:textId="77777777" w:rsidR="00D47DF7" w:rsidRDefault="00D4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D3192" w14:paraId="350CF28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8822EA" w14:textId="77777777" w:rsidR="00FD319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BBD4A69B-7F18-41C8-A5A2-10708BBEDD98.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B01B1D" w14:textId="77777777" w:rsidR="00FD319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F30F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C16B27" w14:textId="77777777" w:rsidR="00FD3192" w:rsidRDefault="00FD319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D3192" w14:paraId="5790FB67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9B3A54" w14:textId="77777777" w:rsidR="00FD319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BBD4A69B-7F18-41C8-A5A2-10708BBEDD98.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197B02" w14:textId="395A61D0" w:rsidR="00FD319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F30FD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0098C09" w14:textId="77777777" w:rsidR="00FD3192" w:rsidRDefault="00FD319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F6BC" w14:textId="77777777" w:rsidR="00D47DF7" w:rsidRDefault="00D47DF7">
      <w:r>
        <w:separator/>
      </w:r>
    </w:p>
  </w:footnote>
  <w:footnote w:type="continuationSeparator" w:id="0">
    <w:p w14:paraId="518DC2C3" w14:textId="77777777" w:rsidR="00D47DF7" w:rsidRDefault="00D47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30FD"/>
    <w:rsid w:val="00A77B3E"/>
    <w:rsid w:val="00CA2A55"/>
    <w:rsid w:val="00D47DF7"/>
    <w:rsid w:val="00F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CF7C6"/>
  <w15:docId w15:val="{B72D4AAC-1B14-4810-B0AF-17E73CED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Pr>
      <w:rFonts w:ascii="Times New Roman" w:hAnsi="Times New Roman"/>
      <w:color w:val="auto"/>
      <w:sz w:val="24"/>
      <w:shd w:val="clear" w:color="auto" w:fill="auto"/>
      <w:lang w:val="x-none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222/XLIX/2023 z dnia 14 czerwca 2023 r.</dc:title>
  <dc:subject>w sprawie określenia wymagań, jakie powinien spełniać przedsiębiorca ubiegający się
o uzyskanie zezwolenia na prowadzenie działalności w^zakresie opróżniania zbiorników bezodpływowych lub osadników w^instalacjach przydomowych oczyszczalni ścieków
i transportu nieczystości ciekłych na terenie Gminy Pacyna</dc:subject>
  <dc:creator>m_dutkowska</dc:creator>
  <cp:lastModifiedBy>m_dutkowska</cp:lastModifiedBy>
  <cp:revision>2</cp:revision>
  <dcterms:created xsi:type="dcterms:W3CDTF">2023-07-20T09:53:00Z</dcterms:created>
  <dcterms:modified xsi:type="dcterms:W3CDTF">2023-07-20T09:53:00Z</dcterms:modified>
  <cp:category>Akt prawny</cp:category>
</cp:coreProperties>
</file>