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252/LVII/2024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26 stycznia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2023 roku, poz. 40 ze zm.), art. 211, art. 212 i art. 217 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48.250,11 zł. Plan wydatków budżetu  Gminy ogółem wynosi  29.791.041,52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48.250,11 zł. Wydatki bieżące po zmianie wynoszą 13.909.071,52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 wynoszą  15.881.970,00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uchwały.</w:t>
      </w:r>
    </w:p>
    <w:p w:rsidR="00A77B3E" w:rsidRDefault="00000000">
      <w:pPr>
        <w:keepLines/>
        <w:spacing w:before="120" w:after="120"/>
        <w:ind w:firstLine="340"/>
      </w:pPr>
      <w:r>
        <w:t>2. § 3  uchwały otrzymuje brzmienie:</w:t>
      </w:r>
    </w:p>
    <w:p w:rsidR="00A77B3E" w:rsidRDefault="00000000">
      <w:pPr>
        <w:keepLines/>
        <w:spacing w:before="120" w:after="120"/>
        <w:ind w:left="680" w:firstLine="227"/>
      </w:pPr>
      <w:r>
        <w:t>„1. Ustala się nadwyżkę budżetu w kwocie 451.749,89 zł, która zostanie przeznaczona na rozchody tytułem spłaty kredytów długoterminowych.</w:t>
      </w:r>
    </w:p>
    <w:p w:rsidR="00A77B3E" w:rsidRDefault="00000000">
      <w:pPr>
        <w:keepLines/>
        <w:spacing w:before="120" w:after="120"/>
        <w:ind w:left="680" w:firstLine="340"/>
      </w:pPr>
      <w:r>
        <w:t>2. Ustala się przychody budżetu w kwocie 48.250,11 zł oraz  rozchody budżetu w kwocie 500.000,00 zł.</w:t>
      </w:r>
    </w:p>
    <w:p w:rsidR="00A77B3E" w:rsidRDefault="00000000">
      <w:pPr>
        <w:keepLines/>
        <w:spacing w:before="120" w:after="120"/>
        <w:ind w:left="907" w:hanging="113"/>
      </w:pPr>
      <w:r>
        <w:t>- zgodnie z załącznikiem nr 2 do niniejszej uchwały.”.</w:t>
      </w:r>
    </w:p>
    <w:p w:rsidR="00A77B3E" w:rsidRDefault="00000000">
      <w:pPr>
        <w:keepLines/>
        <w:spacing w:before="120" w:after="120"/>
        <w:ind w:firstLine="340"/>
      </w:pPr>
      <w:r>
        <w:t>3. Uchyla się § 10 w brzmieniu "Ustala się dochody i wydatki związane z realizacją zadań realizowanych w drodze umów między jednostkami samorządu terytorialnego w 2023 roku zgodnie z załącznikiem nr 8 do niniejszej uchwały".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446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D446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AE1F14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92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252/LVII/2024</w:t>
      </w:r>
      <w:r>
        <w:br/>
        <w:t>Rady Gminy Pacyna</w:t>
      </w:r>
      <w:r>
        <w:br/>
        <w:t>z dnia 26.01.2024r.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D4469C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4469C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4469C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4469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5 293 900,00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5 960 150,11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5 342 150,11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29 742 791,41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13 860 821,41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11 115 802,15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6 905 726,00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4 210 076,15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2 096 710,00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199 309,26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48 250,11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48 250,11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4469C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29 791 041,52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13 909 071,52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11 115 802,15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6 905 726,00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4 210 076,15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2 096 710,00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446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D446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AE1F14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31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252/LVII/2024 Rady Gminy Pacyna</w:t>
      </w:r>
      <w:r>
        <w:br/>
        <w:t>z dnia</w:t>
      </w:r>
    </w:p>
    <w:p w:rsidR="00A77B3E" w:rsidRDefault="00000000">
      <w:pPr>
        <w:spacing w:before="120" w:after="120"/>
        <w:ind w:left="283" w:firstLine="227"/>
        <w:jc w:val="right"/>
      </w:pPr>
      <w:r>
        <w:t>Rady Gminy Pacyna</w:t>
      </w:r>
      <w:r>
        <w:br/>
        <w:t>z dnia 26.01.2024r.</w:t>
      </w:r>
    </w:p>
    <w:p w:rsidR="00A77B3E" w:rsidRDefault="00000000">
      <w:pPr>
        <w:spacing w:before="120" w:after="120"/>
        <w:ind w:left="283" w:firstLine="227"/>
        <w:jc w:val="center"/>
      </w:pPr>
      <w: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074"/>
        <w:gridCol w:w="1450"/>
        <w:gridCol w:w="1735"/>
        <w:gridCol w:w="1294"/>
        <w:gridCol w:w="1436"/>
      </w:tblGrid>
      <w:tr w:rsidR="00D4469C">
        <w:trPr>
          <w:trHeight w:val="5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30242791,41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30242791,41</w:t>
            </w: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29742791,41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+48250,11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29791041,52</w:t>
            </w: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451749,89</w:t>
            </w:r>
          </w:p>
        </w:tc>
      </w:tr>
      <w:tr w:rsidR="00D4469C">
        <w:trPr>
          <w:trHeight w:val="276"/>
        </w:trPr>
        <w:tc>
          <w:tcPr>
            <w:tcW w:w="41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</w:tr>
      <w:tr w:rsidR="00D4469C">
        <w:trPr>
          <w:trHeight w:val="61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+48250,11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41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D4469C">
        <w:trPr>
          <w:trHeight w:val="588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4469C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446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D446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AE1F14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4469C" w:rsidRDefault="00D4469C">
      <w:pPr>
        <w:jc w:val="left"/>
        <w:rPr>
          <w:color w:val="000000"/>
          <w:szCs w:val="20"/>
        </w:rPr>
      </w:pPr>
    </w:p>
    <w:p w:rsidR="00D4469C" w:rsidRDefault="00D4469C">
      <w:pPr>
        <w:contextualSpacing/>
        <w:rPr>
          <w:sz w:val="24"/>
          <w:szCs w:val="20"/>
        </w:rPr>
      </w:pPr>
    </w:p>
    <w:p w:rsidR="00D4469C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D4469C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 252/LVII/2024 Rady Gminy Pacyna z dnia 26.01.2024r.</w:t>
      </w:r>
    </w:p>
    <w:p w:rsidR="00D4469C" w:rsidRDefault="00D4469C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D4469C" w:rsidRDefault="00D4469C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D4469C" w:rsidRDefault="00D4469C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D4469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1</w:t>
      </w:r>
    </w:p>
    <w:p w:rsidR="00D4469C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48.250,11 zł.</w:t>
      </w:r>
    </w:p>
    <w:p w:rsidR="00D4469C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29.791.041,52 zł.</w:t>
      </w:r>
    </w:p>
    <w:p w:rsidR="00D4469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D4469C" w:rsidRDefault="00D4469C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D4469C" w:rsidRDefault="00D4469C">
      <w:pPr>
        <w:jc w:val="left"/>
        <w:rPr>
          <w:color w:val="000000"/>
          <w:sz w:val="24"/>
          <w:szCs w:val="20"/>
        </w:rPr>
      </w:pPr>
    </w:p>
    <w:p w:rsidR="00D4469C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D4469C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D4469C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programy finansowane z udziałem środków, o których mowa w art. 5 ust. 1 pkt 2 o kwotę 48.250,11 zł z przeznaczeniem na realizację projektu Erasmus.</w:t>
      </w:r>
    </w:p>
    <w:p w:rsidR="00D4469C" w:rsidRDefault="00D4469C">
      <w:pPr>
        <w:rPr>
          <w:color w:val="000000"/>
          <w:sz w:val="24"/>
          <w:szCs w:val="20"/>
        </w:rPr>
      </w:pPr>
    </w:p>
    <w:p w:rsidR="00D4469C" w:rsidRDefault="00D4469C">
      <w:pPr>
        <w:spacing w:before="120" w:after="120"/>
        <w:contextualSpacing/>
        <w:rPr>
          <w:color w:val="000000"/>
          <w:sz w:val="24"/>
          <w:szCs w:val="20"/>
          <w:u w:val="single"/>
        </w:rPr>
      </w:pPr>
    </w:p>
    <w:p w:rsidR="00D4469C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przychodów – załącznik nr 2</w:t>
      </w:r>
    </w:p>
    <w:p w:rsidR="00D4469C" w:rsidRDefault="00D4469C">
      <w:pPr>
        <w:rPr>
          <w:color w:val="000000"/>
          <w:sz w:val="24"/>
          <w:szCs w:val="20"/>
        </w:rPr>
      </w:pPr>
    </w:p>
    <w:p w:rsidR="00D4469C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Zwiększono plan przychodów pochodzących z niewykorzystanych  środków w roku 2023 na rachunku bieżącym budżetu z dotacji przeznaczonej na realizację projektu Erasmus. Kwota otrzymanych środków w 2023 roku 210.499,20 zł. W roku 2023 poniesiono wydatki w kwocie 162.249,09 zł. Niewykorzystane środki w kwocie 48.250,11 zł będą wykorzystane podczas realizacji projektu w 2024 roku.</w:t>
      </w:r>
    </w:p>
    <w:p w:rsidR="00D4469C" w:rsidRDefault="00D4469C">
      <w:pPr>
        <w:jc w:val="left"/>
        <w:rPr>
          <w:color w:val="000000"/>
          <w:sz w:val="24"/>
          <w:szCs w:val="20"/>
        </w:rPr>
      </w:pPr>
    </w:p>
    <w:p w:rsidR="00D4469C" w:rsidRDefault="00D4469C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D4469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D4469C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469C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D4469C" w:rsidRDefault="00D4469C">
      <w:pPr>
        <w:keepNext/>
        <w:rPr>
          <w:color w:val="000000"/>
          <w:szCs w:val="20"/>
          <w:u w:color="000000"/>
        </w:rPr>
      </w:pPr>
    </w:p>
    <w:sectPr w:rsidR="00D4469C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6F95" w:rsidRDefault="002A6F95">
      <w:r>
        <w:separator/>
      </w:r>
    </w:p>
  </w:endnote>
  <w:endnote w:type="continuationSeparator" w:id="0">
    <w:p w:rsidR="002A6F95" w:rsidRDefault="002A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46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D581FE75-AE6F-41D5-9857-CA721B10E977.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0B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4469C" w:rsidRDefault="00D4469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D4469C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D581FE75-AE6F-41D5-9857-CA721B10E977.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0B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4469C" w:rsidRDefault="00D4469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46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D581FE75-AE6F-41D5-9857-CA721B10E977.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0B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4469C" w:rsidRDefault="00D4469C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46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D581FE75-AE6F-41D5-9857-CA721B10E977.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4469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0B5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4469C" w:rsidRDefault="00D446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6F95" w:rsidRDefault="002A6F95">
      <w:r>
        <w:separator/>
      </w:r>
    </w:p>
  </w:footnote>
  <w:footnote w:type="continuationSeparator" w:id="0">
    <w:p w:rsidR="002A6F95" w:rsidRDefault="002A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27EA"/>
    <w:rsid w:val="001E0B5A"/>
    <w:rsid w:val="002A6F95"/>
    <w:rsid w:val="00A77B3E"/>
    <w:rsid w:val="00AE1F14"/>
    <w:rsid w:val="00CA2A55"/>
    <w:rsid w:val="00D4469C"/>
    <w:rsid w:val="00F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DE24D-C3A9-43B5-889B-ECDAD13F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252/LVII/2024 z dnia 26 stycznia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2024-05-17T06:15:00Z</dcterms:created>
  <dcterms:modified xsi:type="dcterms:W3CDTF">2024-05-17T06:15:00Z</dcterms:modified>
  <cp:category>Akt prawny</cp:category>
</cp:coreProperties>
</file>