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0050.48.2024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14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 art. 257, pkt 1 i 3  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31.228,98 zł. Plan dochodów budżetu  Gminy ogółem wynosi  32.785.985,89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31.228,98 zł. Dochody bieżące po zmianie wynoszą 16.638.158,99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16.147.826,90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50.830,85 zł i zmniejsza o kwotę 19.601,87 zł. Plan wydatków budżetu  Gminy ogółem wynosi 32.854.236,00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50.830,85 zł i zmniejsza o kwotę 19.601,87 zł. Wydatki bieżące po zmianie wynoszą 16.237.401,10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o kwotę 2.959,36 zł. Plan po zmianie wynosi 2.579.921,31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F75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7F75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0050.48.2024</w:t>
      </w:r>
      <w:r>
        <w:br/>
        <w:t>Wójta Gminy Pacyna</w:t>
      </w:r>
      <w:r>
        <w:br/>
        <w:t>z dnia 14.06.2024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7F7542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F7542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F7542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F7542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2 959,36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12 009,36</w:t>
            </w:r>
          </w:p>
        </w:tc>
      </w:tr>
      <w:tr w:rsidR="007F754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F7542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2 959,36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11 759,36</w:t>
            </w:r>
          </w:p>
        </w:tc>
      </w:tr>
      <w:tr w:rsidR="007F7542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7 997 583,67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35,62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7 997 619,29</w:t>
            </w:r>
          </w:p>
        </w:tc>
      </w:tr>
      <w:tr w:rsidR="007F754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F7542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30 740,67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35,62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30 776,29</w:t>
            </w:r>
          </w:p>
        </w:tc>
      </w:tr>
      <w:tr w:rsidR="007F7542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534 150,00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28 234,00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562 384,00</w:t>
            </w:r>
          </w:p>
        </w:tc>
      </w:tr>
      <w:tr w:rsidR="007F754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F7542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348 043,00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28 228,00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376 271,00</w:t>
            </w:r>
          </w:p>
        </w:tc>
      </w:tr>
      <w:tr w:rsidR="007F7542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14 630,00</w:t>
            </w:r>
          </w:p>
        </w:tc>
      </w:tr>
      <w:tr w:rsidR="007F7542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16 606 930,01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31 228,98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16 638 158,99</w:t>
            </w:r>
          </w:p>
        </w:tc>
      </w:tr>
      <w:tr w:rsidR="007F754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7F7542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</w:tr>
      <w:tr w:rsidR="007F7542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7F754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7F7542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32 754 756,91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31 228,98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32 785 985,89</w:t>
            </w:r>
          </w:p>
        </w:tc>
      </w:tr>
      <w:tr w:rsidR="007F7542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F75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7F75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0050.48.2024</w:t>
      </w:r>
      <w:r>
        <w:br/>
        <w:t>Wójta Gminy Pacyna</w:t>
      </w:r>
      <w:r>
        <w:br/>
        <w:t>z dnia 14.06.2024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F7542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F7542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3 397 073,38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3 382 003,67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3 196 603,67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3 382 039,29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3 196 639,29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582 573,29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56 015,67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8 015,67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56 051,29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56 051,29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8 051,29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8 051,29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33 791,42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31 092,58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39 308,29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25 575,71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2 998,13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6 531 672,24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5 913 672,24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5 691 922,13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1 550 091,09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6 531 672,24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5 913 672,24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5 691 922,13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1 550 091,09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1 237 942,00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1 237 942,00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759 291,00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478 651,00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386 840,00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506 336,00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179 502,00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176 107,00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176 107,00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32 823 007,02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16 206 172,12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13 147 741,75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7 470 868,18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5 676 873,57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2 361 871,00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-19 601,87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-11 601,87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-11 601,87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50 830,85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50 830,85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15 145,85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9 628,98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32 854 236,00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16 237 401,10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13 151 285,73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7 476 385,05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5 674 900,68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2 389 556,00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F75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7F75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0050.48.2024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14.06.2024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533"/>
        <w:gridCol w:w="2148"/>
        <w:gridCol w:w="752"/>
        <w:gridCol w:w="1803"/>
        <w:gridCol w:w="1787"/>
        <w:gridCol w:w="1740"/>
        <w:gridCol w:w="1928"/>
        <w:gridCol w:w="1834"/>
        <w:gridCol w:w="1865"/>
      </w:tblGrid>
      <w:tr w:rsidR="007F7542">
        <w:trPr>
          <w:trHeight w:val="27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7F7542">
        <w:trPr>
          <w:trHeight w:val="27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7542">
        <w:trPr>
          <w:trHeight w:val="21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3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F7542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7F7542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-6 601,87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6 601,87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9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-6 601,87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-6 601,87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2 959,36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9 561,23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9 561,23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F7542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F75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7F75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4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F7542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7F7542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0050.48.2024 Wójta Gminy Pacyna z dnia 14.06.2024r.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31.228,98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32.785.985,89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600 - Transport i łączność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2.959,36 zł tytułem dotacji celowej zgodnie z decyzją Wojewody Mazowieckiego Nr 70 i 14/2024 z dnia 6 i 7 czerwca 2024 roku z przeznaczeniem na zorganizowanie bezpłatnych przewozów do i z lokali wyborczych dla wyborców niepełnosprawnych oraz wyborców którzy najpóźniej w dniu głosowania kończą 60 lat a także dla wyborców ujętych w spisie wyborców w stałym obwodzie głosowania położonym na obszarze danej gminy, jeżeli w ramach tej gminy w dniu wyborów nie funkcjonuje transport publiczny.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35,62 zł t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ytułem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środków z Funduszu Pomocowego na podstawie ustawy z dnia 12 marca 2022 roku o pomocy obywatelom Ukrainy w związku z konfliktem zbrojnym na terytorium tego państwa z przeznaczeniem na nadanie numeru PESEL na wniosek obywateli Ukrainy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28.234,00 zł w tym: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19.216,00 zł zgodnie z decyzją Wojewody Mazowieckiego nr 78 z dnia 14 czerwca  2024 roku z przeznaczeniem na dofinansowanie zadań realizowanych w ramach wieloletniego rządowego programu "Posiłek w szkole i w domu";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 środków z funduszu Pomocy o kwotę 6,00 zł na dofinansowanie  zadań bieżących w zakresie pomocy obywatelom Ukrainy.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502,00 zł zgodnie z decyzją Wojewody Mazowieckiego nr 142/2024  z dnia 9 czerwca 2024 roku z przeznaczeniem na dofinansowanie wypłat zasiłków stałych;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543,00 zł zgodnie z decyzją Wojewody Mazowieckiego nr 141/2024  z dnia 9 czerwca 2024 roku z przeznaczeniem na dofinansowanie w opłaceniu składek na ubezpieczenie zdrowotne;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7.967,00 zł zgodnie z decyzją Wojewody Mazowieckiego nr 143/2024  z dnia 9 czerwca 2024 roku z przeznaczeniem na dofinansowanie wypłat zasiłków okresowych;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50.830,85 zł.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19.601,87 zł.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32.854.236,00 zł.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2.959,36 zł z przeznaczeniem na zorganizowanie bezpłatnych przewozów do i z lokali wyborczych w dniu 09.06.2024r. dla wyborców niepełnosprawnych oraz wyborców którzy najpóźniej w dniu głosowania kończą 60 lat a także dla wyborców ujętych w spisie wyborców w stałym obwodzie głosowania położonym na obszarze danej gminy, jeżeli w ramach tej gminy w dniu wyborów nie funkcjonuje transport publiczny, środki pochodzą z dotacji.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7F754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35,62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:rsidR="007F7542" w:rsidRDefault="007F754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75113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6.601,87 zł w związku z końcowym rozliczeniem wyborów do Parlamentu Europejskiego w tym: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zwiększono o kwotę 5.516,87 zł;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1.085,00 zł;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związanych zakupem materiałów o kwotę 6.601,87 zł.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programy finansowane z udziałem środków o których mowa w art. 5 ust. 1 pkt 2 i 3 o kwotę 8.000,00 zł z przeznaczeniem na doszacowanie planu na zakup materiałów i usług związanych z realizacją projektu "Erasmus".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na programy finansowane z udziałem środków o których mowa w art. 5 ust. 1 pkt 2 i 3 o kwotę 8.000,00 zł w związku z nadwyżką środków na podróże zagraniczne nauczycieli w ramach </w:t>
      </w:r>
      <w:proofErr w:type="spellStart"/>
      <w:r>
        <w:rPr>
          <w:color w:val="000000"/>
          <w:sz w:val="24"/>
          <w:szCs w:val="20"/>
          <w:shd w:val="clear" w:color="auto" w:fill="FFFFFF"/>
        </w:rPr>
        <w:t>projektu"Erasmus</w:t>
      </w:r>
      <w:proofErr w:type="spellEnd"/>
      <w:r>
        <w:rPr>
          <w:color w:val="000000"/>
          <w:sz w:val="24"/>
          <w:szCs w:val="20"/>
          <w:shd w:val="clear" w:color="auto" w:fill="FFFFFF"/>
        </w:rPr>
        <w:t>".</w:t>
      </w:r>
    </w:p>
    <w:p w:rsidR="007F7542" w:rsidRDefault="007F754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F7542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33.234,00 zł i zmniejszono o kwotę 5.000,00 zł w tym: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543,00 zł z przeznaczeniem na  dofinansowanie w opłaceniu składek na ubezpieczenie zdrowotne, środki pochodzą z dotacji.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7.967,00 zł z przeznaczeniem na wypłaty zasiłków okresowych, środki pochodzą z dotacji.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502,00 zł z przeznaczeniem na wypłaty zasiłków stałych, środki pochodzą z dotacji.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5.000,00 zł w związku z nadwyżką środków na usługi remontowe.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19.216,00 zł z przeznaczeniem na realizację zadań w ramach wieloletniego rządowego programu "Posiłek w szkole i w domu", środki pochodzą z dotacji.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w tym: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5.000,00 zł z przeznaczeniem na doszacowanie planu wydatków na pobyt osoby bezdomnej w schronisku;</w:t>
      </w:r>
    </w:p>
    <w:p w:rsidR="007F7542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6,00 zł z przeznaczeniem na obsługę  zadań bieżących w zakresie pomocy obywatelom Ukrainy.</w:t>
      </w: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F7542" w:rsidRDefault="007F754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7F7542">
        <w:trPr>
          <w:trHeight w:val="1092"/>
        </w:trPr>
        <w:tc>
          <w:tcPr>
            <w:tcW w:w="4905" w:type="dxa"/>
            <w:tcBorders>
              <w:right w:val="nil"/>
            </w:tcBorders>
          </w:tcPr>
          <w:p w:rsidR="007F7542" w:rsidRDefault="007F7542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7F7542" w:rsidRDefault="007F7542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tbl>
            <w:tblPr>
              <w:tblStyle w:val="Tabela-Prosty1"/>
              <w:tblW w:w="46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236"/>
            </w:tblGrid>
            <w:tr w:rsidR="007F7542">
              <w:tc>
                <w:tcPr>
                  <w:tcW w:w="4665" w:type="dxa"/>
                  <w:tcBorders>
                    <w:right w:val="nil"/>
                  </w:tcBorders>
                </w:tcPr>
                <w:p w:rsidR="007F7542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SIGNATURE_0_0_FUNCTION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sz w:val="24"/>
                      <w:szCs w:val="20"/>
                    </w:rPr>
                    <w:t>Wójt Gminy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  <w:p w:rsidR="007F7542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</w:t>
                  </w:r>
                </w:p>
                <w:p w:rsidR="007F7542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SIGNATURE_0_0_FIRSTNAME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 xml:space="preserve">Tomasz  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SIGNATURE_0_0_LASTNAME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>Klimczak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</w:tc>
              <w:tc>
                <w:tcPr>
                  <w:tcW w:w="15" w:type="dxa"/>
                  <w:tcBorders>
                    <w:left w:val="nil"/>
                  </w:tcBorders>
                </w:tcPr>
                <w:p w:rsidR="007F7542" w:rsidRDefault="007F7542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7F7542" w:rsidRDefault="007F7542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</w:tbl>
    <w:p w:rsidR="007F7542" w:rsidRDefault="007F7542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7F7542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5A66" w:rsidRDefault="00235A66">
      <w:r>
        <w:separator/>
      </w:r>
    </w:p>
  </w:endnote>
  <w:endnote w:type="continuationSeparator" w:id="0">
    <w:p w:rsidR="00235A66" w:rsidRDefault="002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754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C37F8476-624D-4FA2-BA25-F7F76434BA95.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24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7542" w:rsidRDefault="007F75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7F754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C37F8476-624D-4FA2-BA25-F7F76434BA95.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24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7542" w:rsidRDefault="007F75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7F754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C37F8476-624D-4FA2-BA25-F7F76434BA95.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24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7542" w:rsidRDefault="007F754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46"/>
    </w:tblGrid>
    <w:tr w:rsidR="007F754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C37F8476-624D-4FA2-BA25-F7F76434BA95.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24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7542" w:rsidRDefault="007F754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754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C37F8476-624D-4FA2-BA25-F7F76434BA95.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75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249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F7542" w:rsidRDefault="007F75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5A66" w:rsidRDefault="00235A66">
      <w:r>
        <w:separator/>
      </w:r>
    </w:p>
  </w:footnote>
  <w:footnote w:type="continuationSeparator" w:id="0">
    <w:p w:rsidR="00235A66" w:rsidRDefault="0023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6790"/>
    <w:rsid w:val="00235A66"/>
    <w:rsid w:val="002627F2"/>
    <w:rsid w:val="003938A8"/>
    <w:rsid w:val="007F7542"/>
    <w:rsid w:val="0084249A"/>
    <w:rsid w:val="00A77B3E"/>
    <w:rsid w:val="00CA2A55"/>
    <w:rsid w:val="00E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258F9F-1CAC-4731-9625-D7A2EA1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3634</Words>
  <Characters>21810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0050.48.2024 z dnia 14 czerwca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2024-07-11T06:25:00Z</dcterms:created>
  <dcterms:modified xsi:type="dcterms:W3CDTF">2024-07-11T06:25:00Z</dcterms:modified>
  <cp:category>Akt prawny</cp:category>
</cp:coreProperties>
</file>