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369" w:rsidRPr="00EE2369" w:rsidRDefault="00A80741" w:rsidP="00EE2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ZARZĄDZENIE NR 0050.73</w:t>
      </w:r>
      <w:r w:rsidR="00EE2369" w:rsidRPr="00EE2369">
        <w:rPr>
          <w:rFonts w:ascii="Times New Roman" w:hAnsi="Times New Roman" w:cs="Times New Roman"/>
          <w:b/>
          <w:bCs/>
        </w:rPr>
        <w:t>.2021</w:t>
      </w:r>
      <w:r w:rsidR="00EE2369" w:rsidRPr="00EE2369">
        <w:rPr>
          <w:rFonts w:ascii="Times New Roman" w:hAnsi="Times New Roman" w:cs="Times New Roman"/>
          <w:b/>
          <w:bCs/>
        </w:rPr>
        <w:br/>
        <w:t>WÓJTA GMINY PACYNA</w:t>
      </w:r>
    </w:p>
    <w:p w:rsidR="00EE2369" w:rsidRPr="00EE2369" w:rsidRDefault="00EE2369" w:rsidP="00EE2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hAnsi="Times New Roman" w:cs="Times New Roman"/>
          <w:b/>
          <w:bCs/>
        </w:rPr>
      </w:pPr>
      <w:r w:rsidRPr="00EE2369">
        <w:rPr>
          <w:rFonts w:ascii="Times New Roman" w:hAnsi="Times New Roman" w:cs="Times New Roman"/>
        </w:rPr>
        <w:t xml:space="preserve">z dnia </w:t>
      </w:r>
      <w:r w:rsidR="00A80741">
        <w:rPr>
          <w:rFonts w:ascii="Times New Roman" w:hAnsi="Times New Roman" w:cs="Times New Roman"/>
        </w:rPr>
        <w:t>31</w:t>
      </w:r>
      <w:r w:rsidR="009F0A2E">
        <w:rPr>
          <w:rFonts w:ascii="Times New Roman" w:hAnsi="Times New Roman" w:cs="Times New Roman"/>
        </w:rPr>
        <w:t xml:space="preserve"> grudnia</w:t>
      </w:r>
      <w:r w:rsidRPr="00EE2369">
        <w:rPr>
          <w:rFonts w:ascii="Times New Roman" w:hAnsi="Times New Roman" w:cs="Times New Roman"/>
        </w:rPr>
        <w:t xml:space="preserve"> 2021 r.</w:t>
      </w:r>
    </w:p>
    <w:p w:rsidR="00EE2369" w:rsidRPr="00EE2369" w:rsidRDefault="00EE2369" w:rsidP="00EE2369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</w:rPr>
      </w:pPr>
      <w:r w:rsidRPr="00EE2369">
        <w:rPr>
          <w:rFonts w:ascii="Times New Roman" w:hAnsi="Times New Roman" w:cs="Times New Roman"/>
          <w:b/>
          <w:bCs/>
        </w:rPr>
        <w:t>w sprawie zmiany uchwały budżetowej nr 98/XVII/2020  Rady Gminy Pacyna na 2021 rok</w:t>
      </w:r>
    </w:p>
    <w:p w:rsidR="00EE2369" w:rsidRPr="00EE2369" w:rsidRDefault="00EE2369" w:rsidP="00EE2369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hAnsi="Times New Roman" w:cs="Times New Roman"/>
        </w:rPr>
      </w:pPr>
      <w:r w:rsidRPr="00EE2369">
        <w:rPr>
          <w:rFonts w:ascii="Times New Roman" w:hAnsi="Times New Roman" w:cs="Times New Roman"/>
        </w:rPr>
        <w:t xml:space="preserve">Na podstawie art. 30 ust. 2 pkt 4 ustawy z dnia 8 marca 1990r. o samorządzie gminnym (tekst </w:t>
      </w:r>
      <w:r w:rsidR="007517A9">
        <w:rPr>
          <w:rFonts w:ascii="Times New Roman" w:hAnsi="Times New Roman" w:cs="Times New Roman"/>
        </w:rPr>
        <w:t>jednolity Dz. U. z 2021</w:t>
      </w:r>
      <w:r w:rsidRPr="00EE2369">
        <w:rPr>
          <w:rFonts w:ascii="Times New Roman" w:hAnsi="Times New Roman" w:cs="Times New Roman"/>
        </w:rPr>
        <w:t xml:space="preserve"> roku poz. </w:t>
      </w:r>
      <w:r w:rsidR="007517A9">
        <w:rPr>
          <w:rFonts w:ascii="Times New Roman" w:hAnsi="Times New Roman" w:cs="Times New Roman"/>
        </w:rPr>
        <w:t>1372</w:t>
      </w:r>
      <w:r w:rsidRPr="00EE2369">
        <w:rPr>
          <w:rFonts w:ascii="Times New Roman" w:hAnsi="Times New Roman" w:cs="Times New Roman"/>
        </w:rPr>
        <w:t xml:space="preserve"> ze zm.) art. 257, pkt  3 ustawy z dnia  27 sierpnia 2009r. o finansach publicznych  (tekst jednolity Dz. U. z 2021 roku, poz. 305</w:t>
      </w:r>
      <w:r w:rsidR="00327CE2">
        <w:rPr>
          <w:rFonts w:ascii="Times New Roman" w:hAnsi="Times New Roman" w:cs="Times New Roman"/>
        </w:rPr>
        <w:t xml:space="preserve"> ze zm.</w:t>
      </w:r>
      <w:r w:rsidRPr="00EE2369">
        <w:rPr>
          <w:rFonts w:ascii="Times New Roman" w:hAnsi="Times New Roman" w:cs="Times New Roman"/>
        </w:rPr>
        <w:t>), Wójt Gminy Pacyna zarządza, co następuje:</w:t>
      </w:r>
    </w:p>
    <w:p w:rsidR="00EE2369" w:rsidRPr="00EE2369" w:rsidRDefault="00EE2369" w:rsidP="00EE2369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</w:rPr>
      </w:pPr>
      <w:r w:rsidRPr="00EE2369">
        <w:rPr>
          <w:rFonts w:ascii="Times New Roman" w:hAnsi="Times New Roman" w:cs="Times New Roman"/>
          <w:b/>
          <w:bCs/>
        </w:rPr>
        <w:t>§ 1. </w:t>
      </w:r>
      <w:r w:rsidRPr="00EE2369">
        <w:rPr>
          <w:rFonts w:ascii="Times New Roman" w:hAnsi="Times New Roman" w:cs="Times New Roman"/>
        </w:rPr>
        <w:t>W Uchwale Budżetowej Gminy Pacyna na 2021 rok Nr 98/XVII/2020 Rady Gminy Pacyna z dnia 11 grudnia 2020 roku wprowadza się następujące zmiany:</w:t>
      </w:r>
    </w:p>
    <w:p w:rsidR="00EE2369" w:rsidRPr="00EE2369" w:rsidRDefault="00EE2369" w:rsidP="00EE2369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</w:rPr>
      </w:pPr>
      <w:r w:rsidRPr="00EE2369">
        <w:rPr>
          <w:rFonts w:ascii="Times New Roman" w:hAnsi="Times New Roman" w:cs="Times New Roman"/>
        </w:rPr>
        <w:t xml:space="preserve">1 Zwiększa się wydatki budżetu o łączną kwotę </w:t>
      </w:r>
      <w:r w:rsidR="00A80741">
        <w:rPr>
          <w:rFonts w:ascii="Times New Roman" w:hAnsi="Times New Roman" w:cs="Times New Roman"/>
        </w:rPr>
        <w:t>8.180,00</w:t>
      </w:r>
      <w:r w:rsidRPr="00EE2369">
        <w:rPr>
          <w:rFonts w:ascii="Times New Roman" w:hAnsi="Times New Roman" w:cs="Times New Roman"/>
        </w:rPr>
        <w:t xml:space="preserve"> zł i zmniejsza o kwotę </w:t>
      </w:r>
      <w:r w:rsidR="00A80741">
        <w:rPr>
          <w:rFonts w:ascii="Times New Roman" w:hAnsi="Times New Roman" w:cs="Times New Roman"/>
        </w:rPr>
        <w:t>8.180,00</w:t>
      </w:r>
      <w:r w:rsidRPr="00EE2369">
        <w:rPr>
          <w:rFonts w:ascii="Times New Roman" w:hAnsi="Times New Roman" w:cs="Times New Roman"/>
        </w:rPr>
        <w:t xml:space="preserve"> zł. Plan wydatków budżetu  Gminy ogółem wynosi  </w:t>
      </w:r>
      <w:r w:rsidR="0050539D">
        <w:rPr>
          <w:rFonts w:ascii="Times New Roman" w:hAnsi="Times New Roman" w:cs="Times New Roman"/>
        </w:rPr>
        <w:t>17.</w:t>
      </w:r>
      <w:r w:rsidR="00A80741">
        <w:rPr>
          <w:rFonts w:ascii="Times New Roman" w:hAnsi="Times New Roman" w:cs="Times New Roman"/>
        </w:rPr>
        <w:t>970.057,74</w:t>
      </w:r>
      <w:r w:rsidR="007517A9">
        <w:rPr>
          <w:rFonts w:ascii="Times New Roman" w:hAnsi="Times New Roman" w:cs="Times New Roman"/>
        </w:rPr>
        <w:t xml:space="preserve"> </w:t>
      </w:r>
      <w:r w:rsidRPr="00EE2369">
        <w:rPr>
          <w:rFonts w:ascii="Times New Roman" w:hAnsi="Times New Roman" w:cs="Times New Roman"/>
        </w:rPr>
        <w:t>zł.</w:t>
      </w:r>
    </w:p>
    <w:p w:rsidR="00EE2369" w:rsidRPr="00EE2369" w:rsidRDefault="00EE2369" w:rsidP="00EE2369">
      <w:p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hAnsi="Times New Roman" w:cs="Times New Roman"/>
        </w:rPr>
      </w:pPr>
      <w:r w:rsidRPr="00EE2369">
        <w:rPr>
          <w:rFonts w:ascii="Times New Roman" w:hAnsi="Times New Roman" w:cs="Times New Roman"/>
        </w:rPr>
        <w:t xml:space="preserve">1) wydatki bieżące zwiększa się o kwotę </w:t>
      </w:r>
      <w:r w:rsidR="00A80741">
        <w:rPr>
          <w:rFonts w:ascii="Times New Roman" w:hAnsi="Times New Roman" w:cs="Times New Roman"/>
        </w:rPr>
        <w:t>8.180,00</w:t>
      </w:r>
      <w:r w:rsidRPr="00EE2369">
        <w:rPr>
          <w:rFonts w:ascii="Times New Roman" w:hAnsi="Times New Roman" w:cs="Times New Roman"/>
        </w:rPr>
        <w:t xml:space="preserve"> zł i zmniejsza o kwotę </w:t>
      </w:r>
      <w:r w:rsidR="00A80741">
        <w:rPr>
          <w:rFonts w:ascii="Times New Roman" w:hAnsi="Times New Roman" w:cs="Times New Roman"/>
        </w:rPr>
        <w:t>8.180,00</w:t>
      </w:r>
      <w:r w:rsidRPr="00EE2369">
        <w:rPr>
          <w:rFonts w:ascii="Times New Roman" w:hAnsi="Times New Roman" w:cs="Times New Roman"/>
        </w:rPr>
        <w:t xml:space="preserve"> zł. Wydatki bieżące po zmianie wynoszą </w:t>
      </w:r>
      <w:r w:rsidR="0050539D">
        <w:rPr>
          <w:rFonts w:ascii="Times New Roman" w:hAnsi="Times New Roman" w:cs="Times New Roman"/>
        </w:rPr>
        <w:t>15.</w:t>
      </w:r>
      <w:r w:rsidR="00A80741">
        <w:rPr>
          <w:rFonts w:ascii="Times New Roman" w:hAnsi="Times New Roman" w:cs="Times New Roman"/>
        </w:rPr>
        <w:t>856.857,74</w:t>
      </w:r>
      <w:r w:rsidRPr="00EE2369">
        <w:rPr>
          <w:rFonts w:ascii="Times New Roman" w:hAnsi="Times New Roman" w:cs="Times New Roman"/>
        </w:rPr>
        <w:t> zł.</w:t>
      </w:r>
    </w:p>
    <w:p w:rsidR="00EE2369" w:rsidRPr="00EE2369" w:rsidRDefault="00EE2369" w:rsidP="00EE2369">
      <w:pPr>
        <w:tabs>
          <w:tab w:val="left" w:pos="3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hAnsi="Times New Roman" w:cs="Times New Roman"/>
        </w:rPr>
      </w:pPr>
      <w:r w:rsidRPr="00EE2369">
        <w:rPr>
          <w:rFonts w:ascii="Times New Roman" w:hAnsi="Times New Roman" w:cs="Times New Roman"/>
        </w:rPr>
        <w:t xml:space="preserve">2) wydatki majątkowe pozostają bez zmian. Wydatki majątkowe wynoszą  </w:t>
      </w:r>
      <w:r w:rsidR="007517A9">
        <w:rPr>
          <w:rFonts w:ascii="Times New Roman" w:hAnsi="Times New Roman" w:cs="Times New Roman"/>
        </w:rPr>
        <w:t>2.113.200</w:t>
      </w:r>
      <w:r w:rsidRPr="00EE2369">
        <w:rPr>
          <w:rFonts w:ascii="Times New Roman" w:hAnsi="Times New Roman" w:cs="Times New Roman"/>
        </w:rPr>
        <w:t>,00 zł.</w:t>
      </w:r>
    </w:p>
    <w:p w:rsidR="00EE2369" w:rsidRPr="00EE2369" w:rsidRDefault="00EE2369" w:rsidP="00EE2369">
      <w:pPr>
        <w:keepLines/>
        <w:tabs>
          <w:tab w:val="left" w:pos="22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hAnsi="Times New Roman" w:cs="Times New Roman"/>
        </w:rPr>
      </w:pPr>
      <w:r w:rsidRPr="00EE2369">
        <w:rPr>
          <w:rFonts w:ascii="Times New Roman" w:hAnsi="Times New Roman" w:cs="Times New Roman"/>
        </w:rPr>
        <w:t>– zgodnie z Załącznikiem nr  1 do niniejszego zarządzenia, zmieniającym Załącznik nr 2 do Uchwały Budżetowej pn. Wydatki na 2021 rok.</w:t>
      </w:r>
    </w:p>
    <w:p w:rsidR="00EE2369" w:rsidRDefault="00EE2369" w:rsidP="0050539D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</w:rPr>
      </w:pPr>
      <w:r w:rsidRPr="00EE2369">
        <w:rPr>
          <w:rFonts w:ascii="Times New Roman" w:hAnsi="Times New Roman" w:cs="Times New Roman"/>
          <w:b/>
          <w:bCs/>
        </w:rPr>
        <w:t>§ </w:t>
      </w:r>
      <w:r w:rsidR="0050539D">
        <w:rPr>
          <w:rFonts w:ascii="Times New Roman" w:hAnsi="Times New Roman" w:cs="Times New Roman"/>
        </w:rPr>
        <w:t xml:space="preserve">2 </w:t>
      </w:r>
      <w:r w:rsidRPr="00EE2369">
        <w:rPr>
          <w:rFonts w:ascii="Times New Roman" w:hAnsi="Times New Roman" w:cs="Times New Roman"/>
          <w:b/>
          <w:bCs/>
        </w:rPr>
        <w:t> </w:t>
      </w:r>
      <w:r w:rsidRPr="00EE2369">
        <w:rPr>
          <w:rFonts w:ascii="Times New Roman" w:hAnsi="Times New Roman" w:cs="Times New Roman"/>
        </w:rPr>
        <w:t>Zarządzenie wchodzi w życie z dniem podpisania.</w:t>
      </w:r>
    </w:p>
    <w:p w:rsidR="00425AB6" w:rsidRDefault="00425AB6" w:rsidP="0050539D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</w:rPr>
      </w:pPr>
    </w:p>
    <w:p w:rsidR="00425AB6" w:rsidRDefault="00425AB6" w:rsidP="0050539D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</w:rPr>
      </w:pPr>
    </w:p>
    <w:p w:rsidR="00425AB6" w:rsidRDefault="00425AB6" w:rsidP="00425AB6">
      <w:pPr>
        <w:pStyle w:val="Brakstyluakapitowego"/>
        <w:tabs>
          <w:tab w:val="left" w:pos="340"/>
        </w:tabs>
        <w:jc w:val="both"/>
        <w:rPr>
          <w:rFonts w:ascii="Garamond" w:hAnsi="Garamond"/>
        </w:rPr>
      </w:pPr>
    </w:p>
    <w:p w:rsidR="00425AB6" w:rsidRDefault="00425AB6" w:rsidP="00425AB6">
      <w:pPr>
        <w:pStyle w:val="Brakstyluakapitowego"/>
        <w:tabs>
          <w:tab w:val="left" w:pos="340"/>
        </w:tabs>
        <w:jc w:val="right"/>
        <w:rPr>
          <w:rFonts w:ascii="Garamond" w:hAnsi="Garamond"/>
        </w:rPr>
      </w:pPr>
      <w:r>
        <w:rPr>
          <w:rFonts w:ascii="Garamond" w:hAnsi="Garamond"/>
        </w:rPr>
        <w:t>Wójt</w:t>
      </w:r>
    </w:p>
    <w:p w:rsidR="00425AB6" w:rsidRPr="004D376B" w:rsidRDefault="00425AB6" w:rsidP="00425AB6">
      <w:pPr>
        <w:pStyle w:val="Brakstyluakapitowego"/>
        <w:tabs>
          <w:tab w:val="left" w:pos="340"/>
        </w:tabs>
        <w:jc w:val="right"/>
        <w:rPr>
          <w:rFonts w:ascii="Garamond" w:hAnsi="Garamond"/>
        </w:rPr>
      </w:pPr>
      <w:r>
        <w:rPr>
          <w:rFonts w:ascii="Garamond" w:hAnsi="Garamond"/>
        </w:rPr>
        <w:t>(-) Krzysztof Woźniak</w:t>
      </w:r>
    </w:p>
    <w:p w:rsidR="00425AB6" w:rsidRPr="00EE2369" w:rsidRDefault="00425AB6" w:rsidP="0050539D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DD6B0B" w:rsidRDefault="00DD6B0B"/>
    <w:sectPr w:rsidR="00DD6B0B" w:rsidSect="002E26DA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69"/>
    <w:rsid w:val="00294E8A"/>
    <w:rsid w:val="00327CE2"/>
    <w:rsid w:val="00425AB6"/>
    <w:rsid w:val="0050539D"/>
    <w:rsid w:val="00636E95"/>
    <w:rsid w:val="007517A9"/>
    <w:rsid w:val="009F0A2E"/>
    <w:rsid w:val="00A80741"/>
    <w:rsid w:val="00DD6B0B"/>
    <w:rsid w:val="00EE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C060E-C501-4BF2-B475-BAF7048F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4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E8A"/>
    <w:rPr>
      <w:rFonts w:ascii="Segoe UI" w:hAnsi="Segoe UI" w:cs="Segoe UI"/>
      <w:sz w:val="18"/>
      <w:szCs w:val="18"/>
    </w:rPr>
  </w:style>
  <w:style w:type="paragraph" w:customStyle="1" w:styleId="Brakstyluakapitowego">
    <w:name w:val="[Brak stylu akapitowego]"/>
    <w:rsid w:val="00425AB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2022-01-25T08:49:00Z</cp:lastPrinted>
  <dcterms:created xsi:type="dcterms:W3CDTF">2022-02-22T08:20:00Z</dcterms:created>
  <dcterms:modified xsi:type="dcterms:W3CDTF">2022-02-22T08:20:00Z</dcterms:modified>
</cp:coreProperties>
</file>