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72" w:rsidRPr="00AD149C" w:rsidRDefault="00BC1B72" w:rsidP="00BC1B72">
      <w:pPr>
        <w:spacing w:line="360" w:lineRule="auto"/>
        <w:jc w:val="right"/>
        <w:rPr>
          <w:color w:val="000000"/>
        </w:rPr>
      </w:pPr>
      <w:bookmarkStart w:id="0" w:name="_GoBack"/>
      <w:bookmarkEnd w:id="0"/>
      <w:r w:rsidRPr="00AD149C">
        <w:rPr>
          <w:color w:val="000000"/>
        </w:rPr>
        <w:t xml:space="preserve">Pacyna, </w:t>
      </w:r>
      <w:r w:rsidR="00C309AC">
        <w:rPr>
          <w:color w:val="000000"/>
        </w:rPr>
        <w:t xml:space="preserve"> 16</w:t>
      </w:r>
      <w:r w:rsidR="00EB5521">
        <w:rPr>
          <w:color w:val="000000"/>
        </w:rPr>
        <w:t xml:space="preserve"> </w:t>
      </w:r>
      <w:r w:rsidR="00873B0A">
        <w:rPr>
          <w:color w:val="000000"/>
        </w:rPr>
        <w:t xml:space="preserve"> lipca </w:t>
      </w:r>
      <w:r w:rsidRPr="00AD149C">
        <w:rPr>
          <w:color w:val="000000"/>
        </w:rPr>
        <w:t xml:space="preserve">2021r. </w:t>
      </w:r>
    </w:p>
    <w:p w:rsidR="00BC1B72" w:rsidRPr="00AD149C" w:rsidRDefault="00C33B71" w:rsidP="00BC1B72">
      <w:pPr>
        <w:spacing w:line="360" w:lineRule="auto"/>
        <w:rPr>
          <w:color w:val="000000"/>
        </w:rPr>
      </w:pPr>
      <w:r w:rsidRPr="00AD149C">
        <w:rPr>
          <w:color w:val="000000"/>
        </w:rPr>
        <w:t>OZ. 6220.3</w:t>
      </w:r>
      <w:r w:rsidR="00BC1B72" w:rsidRPr="00AD149C">
        <w:rPr>
          <w:color w:val="000000"/>
        </w:rPr>
        <w:t>.2021</w:t>
      </w:r>
    </w:p>
    <w:p w:rsidR="00BC1B72" w:rsidRPr="00AD149C" w:rsidRDefault="00BC1B72" w:rsidP="00BC1B72">
      <w:pPr>
        <w:spacing w:line="360" w:lineRule="auto"/>
        <w:jc w:val="both"/>
      </w:pPr>
    </w:p>
    <w:p w:rsidR="00BC1B72" w:rsidRPr="00AD149C" w:rsidRDefault="00BC1B72" w:rsidP="00BC1B72">
      <w:pPr>
        <w:spacing w:line="360" w:lineRule="auto"/>
        <w:jc w:val="both"/>
      </w:pPr>
    </w:p>
    <w:p w:rsidR="00BC1B72" w:rsidRPr="00AD149C" w:rsidRDefault="00755482" w:rsidP="00BC1B72">
      <w:pPr>
        <w:spacing w:line="360" w:lineRule="auto"/>
        <w:jc w:val="center"/>
        <w:rPr>
          <w:b/>
        </w:rPr>
      </w:pPr>
      <w:r>
        <w:rPr>
          <w:b/>
        </w:rPr>
        <w:t>DECYZJA nr 3</w:t>
      </w:r>
      <w:r w:rsidR="00BC1B72" w:rsidRPr="00AD149C">
        <w:rPr>
          <w:b/>
        </w:rPr>
        <w:t>/2021</w:t>
      </w:r>
    </w:p>
    <w:p w:rsidR="00BC1B72" w:rsidRPr="00AD149C" w:rsidRDefault="00BC1B72" w:rsidP="00BC1B72">
      <w:pPr>
        <w:spacing w:line="360" w:lineRule="auto"/>
        <w:jc w:val="center"/>
        <w:rPr>
          <w:b/>
        </w:rPr>
      </w:pPr>
      <w:r w:rsidRPr="00AD149C">
        <w:rPr>
          <w:b/>
        </w:rPr>
        <w:t>o środowiskowych uwarunkowaniach</w:t>
      </w:r>
    </w:p>
    <w:p w:rsidR="00BC1B72" w:rsidRPr="00AD149C" w:rsidRDefault="00BC1B72" w:rsidP="00BC1B72">
      <w:pPr>
        <w:spacing w:line="360" w:lineRule="auto"/>
        <w:jc w:val="both"/>
      </w:pPr>
    </w:p>
    <w:p w:rsidR="00AD149C" w:rsidRPr="00AD149C" w:rsidRDefault="005911F2" w:rsidP="00AD149C">
      <w:pPr>
        <w:pStyle w:val="Tekstpodstawowy"/>
        <w:widowControl w:val="0"/>
        <w:spacing w:line="360" w:lineRule="auto"/>
        <w:ind w:firstLine="708"/>
        <w:jc w:val="both"/>
      </w:pPr>
      <w:r>
        <w:tab/>
        <w:t xml:space="preserve">Na podstawie art. 104 </w:t>
      </w:r>
      <w:r w:rsidR="00BC1B72" w:rsidRPr="00AD149C">
        <w:t xml:space="preserve"> ustawy z dnia 14 czerwca 1960 r. Kodeks postępowania administracyjnego (</w:t>
      </w:r>
      <w:r w:rsidR="00CF7BCF" w:rsidRPr="00AD149C">
        <w:t>t</w:t>
      </w:r>
      <w:r w:rsidR="002F05AB" w:rsidRPr="00AD149C">
        <w:t>.</w:t>
      </w:r>
      <w:r w:rsidR="00CF7BCF" w:rsidRPr="00AD149C">
        <w:t xml:space="preserve">j. </w:t>
      </w:r>
      <w:r w:rsidR="00BC1B72" w:rsidRPr="00AD149C">
        <w:t>Dz. U. z 20</w:t>
      </w:r>
      <w:r w:rsidR="00CF7BCF" w:rsidRPr="00AD149C">
        <w:t>21</w:t>
      </w:r>
      <w:r w:rsidR="002F05AB" w:rsidRPr="00AD149C">
        <w:t>r.</w:t>
      </w:r>
      <w:r w:rsidR="00BC1B72" w:rsidRPr="00AD149C">
        <w:t xml:space="preserve">, poz. </w:t>
      </w:r>
      <w:r w:rsidR="00CF7BCF" w:rsidRPr="00AD149C">
        <w:t>735)</w:t>
      </w:r>
      <w:r w:rsidR="00BC1B72" w:rsidRPr="00AD149C">
        <w:t xml:space="preserve"> art. 71 ust. 2 pkt 2</w:t>
      </w:r>
      <w:r>
        <w:t xml:space="preserve">, </w:t>
      </w:r>
      <w:r w:rsidR="00BC1B72" w:rsidRPr="00AD149C">
        <w:t xml:space="preserve">art. </w:t>
      </w:r>
      <w:r>
        <w:t xml:space="preserve">84 </w:t>
      </w:r>
      <w:r w:rsidR="00BC1B72" w:rsidRPr="00AD149C">
        <w:t>ustawy z dnia 3 października 2008 r. o udostępnianiu informacji o środowisku i jego ochronie, udziale społeczeństwa w ochronie środowiska oraz o ocenach oddziaływania na środowisko (</w:t>
      </w:r>
      <w:r w:rsidR="002F05AB" w:rsidRPr="00AD149C">
        <w:t xml:space="preserve">t.j. </w:t>
      </w:r>
      <w:r w:rsidR="00BC1B72" w:rsidRPr="00AD149C">
        <w:t>Dz. U. z 20</w:t>
      </w:r>
      <w:r w:rsidR="002F05AB" w:rsidRPr="00AD149C">
        <w:t>21</w:t>
      </w:r>
      <w:r w:rsidR="00BC1B72" w:rsidRPr="00AD149C">
        <w:t xml:space="preserve"> r., poz. </w:t>
      </w:r>
      <w:r w:rsidR="002F05AB" w:rsidRPr="00AD149C">
        <w:t>247</w:t>
      </w:r>
      <w:r w:rsidR="00BC1B72" w:rsidRPr="00AD149C">
        <w:rPr>
          <w:rFonts w:eastAsia="Arial Unicode MS"/>
          <w:color w:val="000000"/>
          <w:lang w:val="pl"/>
        </w:rPr>
        <w:t>,</w:t>
      </w:r>
      <w:r w:rsidR="00BC1B72" w:rsidRPr="00AD149C">
        <w:rPr>
          <w:lang w:val="pl"/>
        </w:rPr>
        <w:t xml:space="preserve"> zwanej dalej „ustawą ooś”</w:t>
      </w:r>
      <w:r w:rsidR="00AD149C" w:rsidRPr="00AD149C">
        <w:t xml:space="preserve">) w związku z § 3 ust. l pkt 62 </w:t>
      </w:r>
      <w:r w:rsidR="00BC1B72" w:rsidRPr="00AD149C">
        <w:t xml:space="preserve"> Rozporządzenia Rady Ministrów z dnia 10 września 2019 r. w sprawie </w:t>
      </w:r>
      <w:r w:rsidR="00BC1B72" w:rsidRPr="00AD149C">
        <w:rPr>
          <w:bCs/>
        </w:rPr>
        <w:t>przedsięwzięć mogących znacząco oddziaływać na środowisko</w:t>
      </w:r>
      <w:r w:rsidR="00BC1B72" w:rsidRPr="00AD149C">
        <w:t xml:space="preserve"> (Dz. U. z 2019 r. poz. 1839 j.t</w:t>
      </w:r>
      <w:r w:rsidR="00FE600B">
        <w:t xml:space="preserve">.), po rozpatrzeniu wniosku </w:t>
      </w:r>
      <w:r w:rsidR="00AD149C" w:rsidRPr="00AD149C">
        <w:t xml:space="preserve">Powiatu Gostynińskiego, ul. Dmowskiego 13, 09-500 Gostynin </w:t>
      </w:r>
      <w:r w:rsidR="00FE600B">
        <w:t>z dnia 22 marca 2021r.,</w:t>
      </w:r>
      <w:r w:rsidR="00AD149C" w:rsidRPr="00AD149C">
        <w:t xml:space="preserve"> </w:t>
      </w:r>
      <w:r w:rsidR="00BC1B72" w:rsidRPr="00AD149C">
        <w:t xml:space="preserve">w sprawie wydania decyzji o środowiskowych uwarunkowaniach zgody na realizację dla przedsięwzięcia mogącego potencjalnie znacząco oddziaływać na środowisko </w:t>
      </w:r>
      <w:r w:rsidR="00BC1B72" w:rsidRPr="00AD149C">
        <w:rPr>
          <w:snapToGrid w:val="0"/>
          <w:color w:val="000000"/>
        </w:rPr>
        <w:t xml:space="preserve">pn: </w:t>
      </w:r>
      <w:r w:rsidR="00AD149C" w:rsidRPr="00AD149C">
        <w:t>„Przebudowa odcinka drogi powiatowej nr 1457W od drogi nr 573 Suserz – Rybie - Nowy Kamień w miejscowości Rybie, realizowanego na działkach nr ewid. 77,78/1,140 obręb ewid. Rybie, gm. Pacyna”, obręb 0018 Rybie, jednostka ewidencyjna 140403_2 Pacyna, powiat gostyniński, województwo mazowieckie.</w:t>
      </w:r>
    </w:p>
    <w:p w:rsidR="00BC1B72" w:rsidRPr="00AD149C" w:rsidRDefault="00BC1B72" w:rsidP="00BC1B72">
      <w:pPr>
        <w:spacing w:line="360" w:lineRule="auto"/>
        <w:jc w:val="both"/>
      </w:pPr>
    </w:p>
    <w:p w:rsidR="00BC1B72" w:rsidRPr="00AD149C" w:rsidRDefault="00DF5077" w:rsidP="00BC1B72">
      <w:pPr>
        <w:widowControl w:val="0"/>
        <w:shd w:val="clear" w:color="auto" w:fill="FFFFFF"/>
        <w:spacing w:line="360" w:lineRule="auto"/>
        <w:jc w:val="center"/>
        <w:rPr>
          <w:b/>
        </w:rPr>
      </w:pPr>
      <w:r w:rsidRPr="00AD149C">
        <w:rPr>
          <w:b/>
        </w:rPr>
        <w:t>stwierdzam</w:t>
      </w:r>
    </w:p>
    <w:p w:rsidR="00BC1B72" w:rsidRPr="00AD149C" w:rsidRDefault="00BC1B72" w:rsidP="00AD149C">
      <w:pPr>
        <w:pStyle w:val="Tekstpodstawowy"/>
        <w:widowControl w:val="0"/>
        <w:spacing w:line="360" w:lineRule="auto"/>
        <w:ind w:firstLine="708"/>
        <w:jc w:val="both"/>
        <w:rPr>
          <w:sz w:val="26"/>
          <w:szCs w:val="26"/>
        </w:rPr>
      </w:pPr>
      <w:r w:rsidRPr="00AD149C">
        <w:t>że dla przedsięwzięcia</w:t>
      </w:r>
      <w:r w:rsidRPr="00AD149C">
        <w:rPr>
          <w:snapToGrid w:val="0"/>
          <w:color w:val="000000"/>
        </w:rPr>
        <w:t xml:space="preserve"> </w:t>
      </w:r>
      <w:r w:rsidRPr="00AD149C">
        <w:t xml:space="preserve">mogącego potencjalnie znacząco oddziaływać na środowisko </w:t>
      </w:r>
      <w:r w:rsidR="00DF5077" w:rsidRPr="00AD149C">
        <w:rPr>
          <w:snapToGrid w:val="0"/>
          <w:color w:val="000000"/>
        </w:rPr>
        <w:t xml:space="preserve">pn. </w:t>
      </w:r>
      <w:r w:rsidR="00DF5077" w:rsidRPr="00AD149C">
        <w:rPr>
          <w:b/>
        </w:rPr>
        <w:t>„</w:t>
      </w:r>
      <w:r w:rsidR="00AD149C" w:rsidRPr="00AD149C">
        <w:t>Przebudowa odcinka drogi powiatowej nr 1457W od drogi nr 573 Suserz – Rybie - Nowy Kamień w miejscowości Rybie, realizowanego na działkach nr ewid. 77,78/1,140 obręb ewid. Rybie, gm. Pacyna”, obręb 0018 Rybie, jednostka ewidencyjna 140403_2 Pacyna, powiat gostyniński, województwo mazowieckie,</w:t>
      </w:r>
      <w:r w:rsidR="00AD149C">
        <w:rPr>
          <w:sz w:val="26"/>
          <w:szCs w:val="26"/>
        </w:rPr>
        <w:t xml:space="preserve"> </w:t>
      </w:r>
      <w:r w:rsidRPr="001F315C">
        <w:rPr>
          <w:bCs/>
        </w:rPr>
        <w:t>brak jest potrzeby</w:t>
      </w:r>
      <w:r w:rsidRPr="00FA1341">
        <w:rPr>
          <w:bCs/>
        </w:rPr>
        <w:t xml:space="preserve"> przeprowadzenia oceny oddziaływania przedsięwzięcia na środowisko</w:t>
      </w:r>
      <w:r w:rsidR="001D6F2F">
        <w:rPr>
          <w:bCs/>
        </w:rPr>
        <w:t>.</w:t>
      </w:r>
    </w:p>
    <w:p w:rsidR="00BC1B72" w:rsidRPr="00FA1341" w:rsidRDefault="00BC1B72" w:rsidP="00BC1B72">
      <w:pPr>
        <w:spacing w:line="360" w:lineRule="auto"/>
        <w:jc w:val="both"/>
      </w:pP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1" w:name="bookmark2"/>
      <w:r w:rsidRPr="00FF7AA1">
        <w:rPr>
          <w:b/>
          <w:color w:val="000000" w:themeColor="text1"/>
        </w:rPr>
        <w:t xml:space="preserve">warunki i wymagania, o których mowa w art. 82 ust. 1 pkt 1 lit. b ustawy ooś oraz nakładam obowiązki działań, o których mowa w art. 82 ust. 1 pkt 2 lit. b </w:t>
      </w:r>
      <w:r w:rsidRPr="00FA1341">
        <w:rPr>
          <w:b/>
        </w:rPr>
        <w:t>ustawy ooś, z uwzględnieniem następujących elementów:</w:t>
      </w:r>
    </w:p>
    <w:p w:rsidR="008351AB" w:rsidRDefault="008351AB" w:rsidP="008351AB">
      <w:pPr>
        <w:pStyle w:val="Akapitzlist1"/>
        <w:widowControl w:val="0"/>
        <w:numPr>
          <w:ilvl w:val="1"/>
          <w:numId w:val="2"/>
        </w:numPr>
        <w:tabs>
          <w:tab w:val="left" w:pos="426"/>
        </w:tabs>
        <w:autoSpaceDE w:val="0"/>
        <w:spacing w:line="360" w:lineRule="auto"/>
        <w:ind w:left="426" w:hanging="426"/>
        <w:contextualSpacing w:val="0"/>
        <w:jc w:val="both"/>
      </w:pPr>
      <w:r w:rsidRPr="008351AB">
        <w:lastRenderedPageBreak/>
        <w:t xml:space="preserve">Przed </w:t>
      </w:r>
      <w:r>
        <w:t>przystąpieniem do jakichkolwiek działań należy</w:t>
      </w:r>
      <w:r w:rsidR="00F47E10">
        <w:t xml:space="preserve"> dokonać oględzin  terenu pod ką</w:t>
      </w:r>
      <w:r>
        <w:t xml:space="preserve">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t>
      </w:r>
      <w:r w:rsidR="00471C41">
        <w:t xml:space="preserve">w stosunku do </w:t>
      </w:r>
      <w:r w:rsidR="003269C6">
        <w:t xml:space="preserve">ww. formy ochrony przyrody. </w:t>
      </w:r>
    </w:p>
    <w:p w:rsidR="003269C6" w:rsidRDefault="003269C6" w:rsidP="008351AB">
      <w:pPr>
        <w:pStyle w:val="Akapitzlist1"/>
        <w:widowControl w:val="0"/>
        <w:numPr>
          <w:ilvl w:val="1"/>
          <w:numId w:val="2"/>
        </w:numPr>
        <w:tabs>
          <w:tab w:val="left" w:pos="426"/>
        </w:tabs>
        <w:autoSpaceDE w:val="0"/>
        <w:spacing w:line="360" w:lineRule="auto"/>
        <w:ind w:left="426" w:hanging="426"/>
        <w:contextualSpacing w:val="0"/>
        <w:jc w:val="both"/>
      </w:pPr>
      <w:r>
        <w:t>Bezpośrednio przed rozpoczęcie</w:t>
      </w:r>
      <w:r w:rsidR="00AC13A5">
        <w:t>m</w:t>
      </w:r>
      <w:r>
        <w:t xml:space="preserve"> robót oraz w trakcie prowadzeni</w:t>
      </w:r>
      <w:r w:rsidR="00AC13A5">
        <w:t>a</w:t>
      </w:r>
      <w:r>
        <w:t xml:space="preserve"> </w:t>
      </w:r>
      <w:r w:rsidR="00831590">
        <w:t xml:space="preserve">prac budowlanych </w:t>
      </w:r>
      <w:r w:rsidR="00471C41">
        <w:t>prowadzić kontrolę  terenu na obecność zwierząt, gdy zaistnieje taka konieczność należy umożliwić im ucieczkę z ter</w:t>
      </w:r>
      <w:r w:rsidR="00F47E10">
        <w:t>e</w:t>
      </w:r>
      <w:r w:rsidR="00471C41">
        <w:t xml:space="preserve">nu budowy, a w przypadku braku możliwości ucieczki, zwierzęta należy przenieść do odpowiednich   siedlisk poza rejon objęty inwestycją. </w:t>
      </w:r>
    </w:p>
    <w:p w:rsidR="00471C41" w:rsidRPr="008351AB" w:rsidRDefault="00471C41" w:rsidP="008351AB">
      <w:pPr>
        <w:pStyle w:val="Akapitzlist1"/>
        <w:widowControl w:val="0"/>
        <w:numPr>
          <w:ilvl w:val="1"/>
          <w:numId w:val="2"/>
        </w:numPr>
        <w:tabs>
          <w:tab w:val="left" w:pos="426"/>
        </w:tabs>
        <w:autoSpaceDE w:val="0"/>
        <w:spacing w:line="360" w:lineRule="auto"/>
        <w:ind w:left="426" w:hanging="426"/>
        <w:contextualSpacing w:val="0"/>
        <w:jc w:val="both"/>
      </w:pPr>
      <w:r>
        <w:t>Podczas prowadzenia prac należy zabezpieczyć wykopy w sposób uniemożliwiający wpadanie do nich zwierząt.</w:t>
      </w:r>
    </w:p>
    <w:p w:rsidR="00AD149C" w:rsidRDefault="00AD149C" w:rsidP="00AD149C">
      <w:pPr>
        <w:pStyle w:val="Akapitzlist1"/>
        <w:widowControl w:val="0"/>
        <w:numPr>
          <w:ilvl w:val="1"/>
          <w:numId w:val="2"/>
        </w:numPr>
        <w:tabs>
          <w:tab w:val="left" w:pos="426"/>
        </w:tabs>
        <w:autoSpaceDE w:val="0"/>
        <w:spacing w:line="360" w:lineRule="auto"/>
        <w:ind w:left="426" w:hanging="426"/>
        <w:contextualSpacing w:val="0"/>
        <w:jc w:val="both"/>
      </w:pPr>
      <w:r>
        <w:t>P</w:t>
      </w:r>
      <w:r w:rsidRPr="00AD149C">
        <w:t xml:space="preserve">odczas budowy  stosować sprawny technicznie sprzęt </w:t>
      </w:r>
      <w:r>
        <w:t xml:space="preserve"> i urządzenia budowlane. </w:t>
      </w:r>
    </w:p>
    <w:p w:rsidR="00AD149C" w:rsidRDefault="00AD149C" w:rsidP="00AD149C">
      <w:pPr>
        <w:pStyle w:val="Akapitzlist1"/>
        <w:widowControl w:val="0"/>
        <w:numPr>
          <w:ilvl w:val="1"/>
          <w:numId w:val="2"/>
        </w:numPr>
        <w:tabs>
          <w:tab w:val="left" w:pos="426"/>
        </w:tabs>
        <w:autoSpaceDE w:val="0"/>
        <w:spacing w:line="360" w:lineRule="auto"/>
        <w:ind w:left="426" w:hanging="426"/>
        <w:contextualSpacing w:val="0"/>
        <w:jc w:val="both"/>
      </w:pPr>
      <w:r>
        <w:t>Materiały i surowce składować w sposób uniemożliwiający przedostanie się zanieczyszczeń do gruntu  i wód.</w:t>
      </w:r>
    </w:p>
    <w:p w:rsidR="00AD149C" w:rsidRDefault="00AD149C" w:rsidP="00AD149C">
      <w:pPr>
        <w:pStyle w:val="Akapitzlist1"/>
        <w:widowControl w:val="0"/>
        <w:numPr>
          <w:ilvl w:val="1"/>
          <w:numId w:val="2"/>
        </w:numPr>
        <w:tabs>
          <w:tab w:val="left" w:pos="426"/>
        </w:tabs>
        <w:autoSpaceDE w:val="0"/>
        <w:spacing w:line="360" w:lineRule="auto"/>
        <w:ind w:left="426" w:hanging="426"/>
        <w:contextualSpacing w:val="0"/>
        <w:jc w:val="both"/>
      </w:pPr>
      <w:r>
        <w:t>Zaplecze budowy, a w szczególności miejsca postoju  pojazdów i maszyn, zabezpieczyć przed  przedostaniem się substancji  ropopochodnych do gruntu i wód, wyposażyć w materiały sorpcyjne umożliwiające szybkie</w:t>
      </w:r>
      <w:r w:rsidR="002B6319">
        <w:t xml:space="preserve"> usunię</w:t>
      </w:r>
      <w:r>
        <w:t>cie</w:t>
      </w:r>
      <w:r w:rsidR="008E5CCB">
        <w:t xml:space="preserve"> ewentualnych wycieków paliw.</w:t>
      </w:r>
    </w:p>
    <w:p w:rsidR="008E5CCB" w:rsidRDefault="008E5CCB" w:rsidP="00AD149C">
      <w:pPr>
        <w:pStyle w:val="Akapitzlist1"/>
        <w:widowControl w:val="0"/>
        <w:numPr>
          <w:ilvl w:val="1"/>
          <w:numId w:val="2"/>
        </w:numPr>
        <w:tabs>
          <w:tab w:val="left" w:pos="426"/>
        </w:tabs>
        <w:autoSpaceDE w:val="0"/>
        <w:spacing w:line="360" w:lineRule="auto"/>
        <w:ind w:left="426" w:hanging="426"/>
        <w:contextualSpacing w:val="0"/>
        <w:jc w:val="both"/>
      </w:pPr>
      <w:r>
        <w:t xml:space="preserve">Teren inwestycji wyposażyć w niezbędną ilość szczelnych </w:t>
      </w:r>
      <w:r w:rsidR="009337CC">
        <w:t>i nieprzepuszczalnych pojemników, koszy i kontenerów do gromadzenia odpadów.</w:t>
      </w:r>
    </w:p>
    <w:p w:rsidR="009337CC" w:rsidRDefault="009337CC" w:rsidP="00AD149C">
      <w:pPr>
        <w:pStyle w:val="Akapitzlist1"/>
        <w:widowControl w:val="0"/>
        <w:numPr>
          <w:ilvl w:val="1"/>
          <w:numId w:val="2"/>
        </w:numPr>
        <w:tabs>
          <w:tab w:val="left" w:pos="426"/>
        </w:tabs>
        <w:autoSpaceDE w:val="0"/>
        <w:spacing w:line="360" w:lineRule="auto"/>
        <w:ind w:left="426" w:hanging="426"/>
        <w:contextualSpacing w:val="0"/>
        <w:jc w:val="both"/>
      </w:pPr>
      <w:r>
        <w:t>Odpady magazynować w sposób selektywny, a następnie sukcesywnie przekazywać do odbioru podmiotom posiadającym stosowne zezwolenia w zakresie gospodarowania odpadami.</w:t>
      </w:r>
    </w:p>
    <w:p w:rsidR="009337CC" w:rsidRDefault="009337CC" w:rsidP="00AD149C">
      <w:pPr>
        <w:pStyle w:val="Akapitzlist1"/>
        <w:widowControl w:val="0"/>
        <w:numPr>
          <w:ilvl w:val="1"/>
          <w:numId w:val="2"/>
        </w:numPr>
        <w:tabs>
          <w:tab w:val="left" w:pos="426"/>
        </w:tabs>
        <w:autoSpaceDE w:val="0"/>
        <w:spacing w:line="360" w:lineRule="auto"/>
        <w:ind w:left="426" w:hanging="426"/>
        <w:contextualSpacing w:val="0"/>
        <w:jc w:val="both"/>
      </w:pPr>
      <w:r>
        <w:t>Wodę na potrzeby socjalne dostarczać beczkowozami.</w:t>
      </w:r>
    </w:p>
    <w:p w:rsidR="009337CC" w:rsidRDefault="009337CC" w:rsidP="00AD149C">
      <w:pPr>
        <w:pStyle w:val="Akapitzlist1"/>
        <w:widowControl w:val="0"/>
        <w:numPr>
          <w:ilvl w:val="1"/>
          <w:numId w:val="2"/>
        </w:numPr>
        <w:tabs>
          <w:tab w:val="left" w:pos="426"/>
        </w:tabs>
        <w:autoSpaceDE w:val="0"/>
        <w:spacing w:line="360" w:lineRule="auto"/>
        <w:ind w:left="426" w:hanging="426"/>
        <w:contextualSpacing w:val="0"/>
        <w:jc w:val="both"/>
      </w:pPr>
      <w:r>
        <w:t>Wody opadowe i roztopowe z terenu zaplecza budowy odprowadzać do gruntu lub rowów przydrożnych; odprowadzanie ww. wód do odbiorników prowadzić w sposób niepowodujący zalewania terenów sąsiednich oraz nie zmieniając stanu wody na gruncie, a zwłaszcza kierunku  i natężenia odpływu ww. wód.</w:t>
      </w:r>
    </w:p>
    <w:p w:rsidR="009337CC" w:rsidRDefault="009337CC" w:rsidP="00AD149C">
      <w:pPr>
        <w:pStyle w:val="Akapitzlist1"/>
        <w:widowControl w:val="0"/>
        <w:numPr>
          <w:ilvl w:val="1"/>
          <w:numId w:val="2"/>
        </w:numPr>
        <w:tabs>
          <w:tab w:val="left" w:pos="426"/>
        </w:tabs>
        <w:autoSpaceDE w:val="0"/>
        <w:spacing w:line="360" w:lineRule="auto"/>
        <w:ind w:left="426" w:hanging="426"/>
        <w:contextualSpacing w:val="0"/>
        <w:jc w:val="both"/>
      </w:pPr>
      <w:r>
        <w:t>Ścieki bytowe odprowadzać do szczelnych sanitariatów, nie dopuścić do ich przepełnienia (systematycznie opróżniać przez uprawnione podmioty ).</w:t>
      </w:r>
    </w:p>
    <w:p w:rsidR="009337CC" w:rsidRDefault="009337CC" w:rsidP="00AD149C">
      <w:pPr>
        <w:pStyle w:val="Akapitzlist1"/>
        <w:widowControl w:val="0"/>
        <w:numPr>
          <w:ilvl w:val="1"/>
          <w:numId w:val="2"/>
        </w:numPr>
        <w:tabs>
          <w:tab w:val="left" w:pos="426"/>
        </w:tabs>
        <w:autoSpaceDE w:val="0"/>
        <w:spacing w:line="360" w:lineRule="auto"/>
        <w:ind w:left="426" w:hanging="426"/>
        <w:contextualSpacing w:val="0"/>
        <w:jc w:val="both"/>
      </w:pPr>
      <w:r>
        <w:t xml:space="preserve">W przypadku stwierdzenia konieczności odwodnienia wykopów, prace odwodnieniowe prowadzić bez konieczności trwałego obniżania poziomu wód </w:t>
      </w:r>
      <w:r w:rsidR="00254D33">
        <w:t>gruntowych; do minimum ograniczyć czas odwa</w:t>
      </w:r>
      <w:r w:rsidR="00AC13A5">
        <w:t>d</w:t>
      </w:r>
      <w:r w:rsidR="00254D33">
        <w:t xml:space="preserve">niania wykopu oraz ograniczyć wpływ ww. prac do terenu działki inwestycyjnej; wodę z odwodnienia zagospodarować zgodnie z obowiązującymi </w:t>
      </w:r>
      <w:r w:rsidR="00254D33">
        <w:lastRenderedPageBreak/>
        <w:t>przepisami po uzyskaniu pozwolenia wodnoprawnego, jeśli jest prawem wymagane.</w:t>
      </w:r>
    </w:p>
    <w:p w:rsidR="00254D33" w:rsidRDefault="00254D33" w:rsidP="00AD149C">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 – wodnych, a w szczególności ograniczający ingerencję w warstwy wodonośne.</w:t>
      </w:r>
    </w:p>
    <w:p w:rsidR="00254D33" w:rsidRDefault="00254D33" w:rsidP="00AD149C">
      <w:pPr>
        <w:pStyle w:val="Akapitzlist1"/>
        <w:widowControl w:val="0"/>
        <w:numPr>
          <w:ilvl w:val="1"/>
          <w:numId w:val="2"/>
        </w:numPr>
        <w:tabs>
          <w:tab w:val="left" w:pos="426"/>
        </w:tabs>
        <w:autoSpaceDE w:val="0"/>
        <w:spacing w:line="360" w:lineRule="auto"/>
        <w:ind w:left="426" w:hanging="426"/>
        <w:contextualSpacing w:val="0"/>
        <w:jc w:val="both"/>
      </w:pPr>
      <w:r>
        <w:t xml:space="preserve">Zdjętą wierzchnią  </w:t>
      </w:r>
      <w:r w:rsidR="005541EA">
        <w:t>warstwę ziemi  (odkład) składować poza obszarami, n</w:t>
      </w:r>
      <w:r w:rsidR="00046909">
        <w:t>a</w:t>
      </w:r>
      <w:r w:rsidR="005541EA">
        <w:t xml:space="preserve"> których znajdują się  cieki wodne, poza terenem zagrożonym powodzią.</w:t>
      </w:r>
    </w:p>
    <w:p w:rsidR="005541EA" w:rsidRDefault="005541EA" w:rsidP="00AD149C">
      <w:pPr>
        <w:pStyle w:val="Akapitzlist1"/>
        <w:widowControl w:val="0"/>
        <w:numPr>
          <w:ilvl w:val="1"/>
          <w:numId w:val="2"/>
        </w:numPr>
        <w:tabs>
          <w:tab w:val="left" w:pos="426"/>
        </w:tabs>
        <w:autoSpaceDE w:val="0"/>
        <w:spacing w:line="360" w:lineRule="auto"/>
        <w:ind w:left="426" w:hanging="426"/>
        <w:contextualSpacing w:val="0"/>
        <w:jc w:val="both"/>
      </w:pPr>
      <w:r>
        <w:t>Wody opadowe i roztopowe z pasa drogowego  oraz obiektów drogowych odprowadzać  do rowów przydrożnych; odprowadzanie ww. wód do odbiorników pr</w:t>
      </w:r>
      <w:r w:rsidR="008351AB">
        <w:t>owadzić w sposób  nie powodujący zalewania terenów sąsiednich oraz nie zmieniając stanu wody  na gruncie, a zwłaszcza kierunku  i natężenia opływu ww. wód;</w:t>
      </w:r>
    </w:p>
    <w:p w:rsidR="008351AB" w:rsidRPr="00AD149C" w:rsidRDefault="008351AB" w:rsidP="00AD149C">
      <w:pPr>
        <w:pStyle w:val="Akapitzlist1"/>
        <w:widowControl w:val="0"/>
        <w:numPr>
          <w:ilvl w:val="1"/>
          <w:numId w:val="2"/>
        </w:numPr>
        <w:tabs>
          <w:tab w:val="left" w:pos="426"/>
        </w:tabs>
        <w:autoSpaceDE w:val="0"/>
        <w:spacing w:line="360" w:lineRule="auto"/>
        <w:ind w:left="426" w:hanging="426"/>
        <w:contextualSpacing w:val="0"/>
        <w:jc w:val="both"/>
      </w:pPr>
      <w:r>
        <w:t xml:space="preserve">W sytuacjach awaryjnych, takich jak np. wyciek paliwa, podjąć natychmiastowe działania w celu usunięcia awarii oraz usunięcia zanieczyszczonego gruntu; zanieczyszczony grunt  należy przekazać podmiotom uprawnionym do jego transportu  i rekultywacji lub unieszkodliwienia. </w:t>
      </w:r>
    </w:p>
    <w:p w:rsidR="002B3E2A" w:rsidRPr="002B3E2A" w:rsidRDefault="002B3E2A" w:rsidP="002B3E2A">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554A20" w:rsidRDefault="00554A20" w:rsidP="00554A20">
      <w:pPr>
        <w:pStyle w:val="Akapitzlist"/>
        <w:spacing w:line="360" w:lineRule="auto"/>
        <w:jc w:val="both"/>
      </w:pPr>
    </w:p>
    <w:p w:rsidR="00554A20" w:rsidRDefault="00554A20" w:rsidP="00554A20">
      <w:pPr>
        <w:pStyle w:val="Akapitzlist"/>
        <w:spacing w:line="360" w:lineRule="auto"/>
        <w:jc w:val="both"/>
      </w:pPr>
    </w:p>
    <w:p w:rsidR="00E63D89" w:rsidRPr="00FA1341" w:rsidRDefault="00E63D89" w:rsidP="00E63D89">
      <w:pPr>
        <w:pStyle w:val="Akapitzlist1"/>
        <w:widowControl w:val="0"/>
        <w:tabs>
          <w:tab w:val="left" w:pos="426"/>
        </w:tabs>
        <w:autoSpaceDE w:val="0"/>
        <w:spacing w:line="360" w:lineRule="auto"/>
        <w:ind w:left="426"/>
        <w:contextualSpacing w:val="0"/>
        <w:jc w:val="both"/>
        <w:rPr>
          <w:b/>
        </w:rPr>
      </w:pPr>
    </w:p>
    <w:bookmarkEnd w:id="1"/>
    <w:p w:rsidR="00104A68" w:rsidRDefault="00104A68" w:rsidP="0098123D">
      <w:pPr>
        <w:spacing w:line="360" w:lineRule="auto"/>
        <w:jc w:val="center"/>
      </w:pPr>
      <w:r>
        <w:t>Uzasadnienie</w:t>
      </w:r>
    </w:p>
    <w:p w:rsidR="00C3704F" w:rsidRDefault="00104A68" w:rsidP="0098123D">
      <w:pPr>
        <w:spacing w:line="360" w:lineRule="auto"/>
        <w:jc w:val="both"/>
      </w:pPr>
      <w:r>
        <w:tab/>
        <w:t xml:space="preserve">W dniu </w:t>
      </w:r>
      <w:r w:rsidR="00C477A8">
        <w:t>23 marca</w:t>
      </w:r>
      <w:r w:rsidR="0098123D">
        <w:t xml:space="preserve"> 2021r. </w:t>
      </w:r>
      <w:r w:rsidR="00C477A8">
        <w:t xml:space="preserve">Powiat Gostyniński, ul. Dmowskiego 13, 09-500 Gostynin </w:t>
      </w:r>
      <w:r w:rsidR="0098123D">
        <w:t xml:space="preserve">wystąpił </w:t>
      </w:r>
      <w:r>
        <w:t xml:space="preserve"> </w:t>
      </w:r>
      <w:r w:rsidR="0098123D">
        <w:t>z wnioskiem o wydanie decyzji o środowiskowych uwarunkowaniach dla przedsięw</w:t>
      </w:r>
      <w:r w:rsidR="00A11D07">
        <w:t xml:space="preserve">zięcia pn. </w:t>
      </w:r>
      <w:r w:rsidR="0098123D">
        <w:rPr>
          <w:b/>
        </w:rPr>
        <w:t>„</w:t>
      </w:r>
      <w:r w:rsidR="00A11D07" w:rsidRPr="00AD149C">
        <w:t>Przebudowa odcinka drogi powiatowej nr 1457W od drogi nr 573 Suserz – Rybie - Nowy Kamień w miejscowości Rybie, realizowanego na działkach nr ewid. 77,78/1,140 obręb ewid. Rybie, gm. Pacyna”, obręb 0018 Rybie, jednostka ewidencyjna 140403_2 Pacyna, powiat gostyniński, województwo mazowieckie</w:t>
      </w:r>
      <w:r w:rsidR="00A11D07">
        <w:rPr>
          <w:b/>
        </w:rPr>
        <w:t>.</w:t>
      </w:r>
      <w:r w:rsidR="00A11D07">
        <w:tab/>
      </w:r>
      <w:r w:rsidR="00A11D07">
        <w:tab/>
      </w:r>
      <w:r w:rsidR="008508BD">
        <w:tab/>
        <w:t xml:space="preserve">Zgodnie z art. 74 ust. 1 ustawy  </w:t>
      </w:r>
      <w:r w:rsidR="00F35509">
        <w:t>ooś</w:t>
      </w:r>
      <w:r w:rsidR="00693CB9">
        <w:t xml:space="preserve"> </w:t>
      </w:r>
      <w:r w:rsidR="008508BD" w:rsidRPr="00FA1341">
        <w:t xml:space="preserve">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 opiniującego i uzgadniającego, wypis z rejestru gruntów obejmujący przewidywany teren, na którym będzie realizowane przedsięwzięcie. </w:t>
      </w:r>
    </w:p>
    <w:p w:rsidR="008508BD" w:rsidRDefault="00C3704F" w:rsidP="0098123D">
      <w:pPr>
        <w:spacing w:line="360" w:lineRule="auto"/>
        <w:jc w:val="both"/>
      </w:pPr>
      <w:r>
        <w:tab/>
      </w:r>
      <w:r w:rsidR="00844B04">
        <w:t xml:space="preserve">W dniu </w:t>
      </w:r>
      <w:r w:rsidR="00A11D07">
        <w:t>29 marca</w:t>
      </w:r>
      <w:r w:rsidR="00844B04">
        <w:t xml:space="preserve"> 2021r. Wójt Gminy Pacyna zawiadomił</w:t>
      </w:r>
      <w:r>
        <w:t xml:space="preserve"> o wszczęciu p</w:t>
      </w:r>
      <w:r w:rsidR="00A11D07">
        <w:t>ostępowania znak pisma OZ.6220.3</w:t>
      </w:r>
      <w:r>
        <w:t xml:space="preserve">.2021 </w:t>
      </w:r>
      <w:r w:rsidR="00844B04">
        <w:t xml:space="preserve">i </w:t>
      </w:r>
      <w:r>
        <w:t>p</w:t>
      </w:r>
      <w:r w:rsidR="00844B04">
        <w:t>rzekazał</w:t>
      </w:r>
      <w:r w:rsidR="00D60B70">
        <w:t xml:space="preserve"> stronom</w:t>
      </w:r>
      <w:r w:rsidR="00844B04">
        <w:t xml:space="preserve"> </w:t>
      </w:r>
      <w:r w:rsidR="00873B0A">
        <w:t xml:space="preserve">postępowania </w:t>
      </w:r>
      <w:r w:rsidR="00844B04">
        <w:t>wg rozdzielnika oraz</w:t>
      </w:r>
      <w:r w:rsidR="00D60B70">
        <w:t xml:space="preserve"> </w:t>
      </w:r>
      <w:r w:rsidR="00D60B70">
        <w:lastRenderedPageBreak/>
        <w:t>obwieszczenia</w:t>
      </w:r>
      <w:r>
        <w:t xml:space="preserve">  </w:t>
      </w:r>
      <w:r w:rsidR="00D60B70">
        <w:t>wywieszono na tablicy ogłoszeń Urzędu Gminy w Pacynie, umieszczono na stronie bip.pacyna.mazowsze.pl (</w:t>
      </w:r>
      <w:r w:rsidR="004054B6">
        <w:t>Biuletyn Informacji Publicz</w:t>
      </w:r>
      <w:r w:rsidR="00A11D07">
        <w:t>nej), przekazano sołtysowi wsi Rybie</w:t>
      </w:r>
      <w:r w:rsidR="004054B6">
        <w:t xml:space="preserve"> celem powiadomienia mieszkańców w sposób zwyczajowo przyjęty (tablica ogłoszeń, kartki do mieszkańców).</w:t>
      </w:r>
      <w:r w:rsidR="0091113A">
        <w:t xml:space="preserve"> W wyznaczonym terminie nie zgłoszono żadnych uwag ani zastrzeżeń.</w:t>
      </w:r>
    </w:p>
    <w:p w:rsidR="00B82B7A" w:rsidRDefault="00B82B7A" w:rsidP="0098123D">
      <w:pPr>
        <w:spacing w:line="360" w:lineRule="auto"/>
        <w:jc w:val="both"/>
      </w:pPr>
      <w:r>
        <w:tab/>
        <w:t xml:space="preserve">Przedmiotowe przedsięwzięcie zgodnie z </w:t>
      </w:r>
      <w:r w:rsidRPr="00FA1341">
        <w:t xml:space="preserve">§ 3 ust. l </w:t>
      </w:r>
      <w:r w:rsidR="00A11D07">
        <w:t xml:space="preserve">pkt 62 </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rsidR="004951AA">
        <w:t xml:space="preserve"> a więc zgodnie z art. 71 ust. 2 pkt 2 </w:t>
      </w:r>
      <w:r w:rsidR="004951AA" w:rsidRPr="00FA1341">
        <w:t>ustawy</w:t>
      </w:r>
      <w:r w:rsidR="00F35509">
        <w:t xml:space="preserve"> ooś</w:t>
      </w:r>
      <w:r w:rsidR="00693CB9">
        <w:t xml:space="preserve">, </w:t>
      </w:r>
      <w:r w:rsidR="004951AA" w:rsidRPr="00FA1341">
        <w:t xml:space="preserve"> </w:t>
      </w:r>
      <w:r w:rsidR="00120EC4">
        <w:t xml:space="preserve">zaliczane jest do przedsięwzięć </w:t>
      </w:r>
      <w:r w:rsidR="002F79CD">
        <w:t xml:space="preserve">mogących potencjalnie znacząco oddziaływać na środowisko. </w:t>
      </w:r>
    </w:p>
    <w:p w:rsidR="00B1451F" w:rsidRDefault="002F79CD" w:rsidP="0098123D">
      <w:pPr>
        <w:spacing w:line="360" w:lineRule="auto"/>
        <w:jc w:val="both"/>
      </w:pPr>
      <w:r>
        <w:tab/>
      </w:r>
      <w:r w:rsidR="00195D94">
        <w:t xml:space="preserve">Wójt Gminy Pacyna, zgodnie z art. 64 ustawy ooś pismem z dnia </w:t>
      </w:r>
      <w:r w:rsidR="00892F44">
        <w:t>22 kwietnia</w:t>
      </w:r>
      <w:r w:rsidR="00195D94">
        <w:t xml:space="preserve"> 2021r. zwrócił się z prośbą o wydanie opinii w sprawie potrzeby przeprowadzenia oddziaływania przedmiotowego przedsięwzięcia na środowisko do </w:t>
      </w:r>
      <w:r w:rsidR="00846F28">
        <w:t>Państwowego Powiatowego Inspektora Sanitarnego</w:t>
      </w:r>
      <w:r w:rsidR="003F4B26">
        <w:t xml:space="preserve"> </w:t>
      </w:r>
      <w:r w:rsidR="00846F28">
        <w:t>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892F44" w:rsidRDefault="001A727D" w:rsidP="00F65DB8">
      <w:pPr>
        <w:spacing w:line="360" w:lineRule="auto"/>
        <w:jc w:val="both"/>
      </w:pPr>
      <w:r>
        <w:tab/>
        <w:t>Państwowy Powiatowy Inspektor Sanitarny w Gosty</w:t>
      </w:r>
      <w:r w:rsidR="00846F28">
        <w:t>ninie opinią sanitarną z dnia 29 kwietnia</w:t>
      </w:r>
      <w:r>
        <w:t xml:space="preserve"> 2021r.</w:t>
      </w:r>
      <w:r w:rsidR="00846F28">
        <w:t xml:space="preserve"> (5</w:t>
      </w:r>
      <w:r w:rsidR="00E15E06">
        <w:t xml:space="preserve"> </w:t>
      </w:r>
      <w:r w:rsidR="00846F28">
        <w:t xml:space="preserve">maja </w:t>
      </w:r>
      <w:r w:rsidR="00E15E06">
        <w:t xml:space="preserve">2021r. data wpływu do Urzędu) </w:t>
      </w:r>
      <w:r>
        <w:t xml:space="preserve"> znak PPIS/ZNS-451/</w:t>
      </w:r>
      <w:r w:rsidR="00846F28">
        <w:t>11/GB-MW/2402</w:t>
      </w:r>
      <w:r>
        <w:t>/2021 stwierdził, że nie istnieje potrzeba przeprowadzenia oceny oddziaływania przedsięwzięcia na środowisko dla określonego przedsięwzięcia.</w:t>
      </w:r>
    </w:p>
    <w:p w:rsidR="00240C4C" w:rsidRDefault="001A727D" w:rsidP="0098123D">
      <w:pPr>
        <w:spacing w:line="360" w:lineRule="auto"/>
        <w:jc w:val="both"/>
      </w:pPr>
      <w:r>
        <w:t xml:space="preserve"> Opinię </w:t>
      </w:r>
      <w:r w:rsidR="00073235">
        <w:t xml:space="preserve">uzasadniono, w następujący sposób. </w:t>
      </w:r>
      <w:r>
        <w:t xml:space="preserve"> </w:t>
      </w:r>
      <w:r w:rsidR="00073235">
        <w:t>Państwowy Powiatowy Inspektor Sanitarny w Gostyninie uznał, że</w:t>
      </w:r>
      <w:r w:rsidR="00846F28">
        <w:t xml:space="preserve"> biorąc pod uwagę rodzaj, zakres i lokalizację planowanego przedsięwzięcia można wywnioskować, że na etapie prac budowlanych  przedmiotowa inwestycja nie będzie  powodować  przekroczenia standardów ochrony środowiska poza granicą terenu, do którego  inwestor posiada tytuł prawny do dysponowania. Na etapie budowy przedsięwzięcia nie nastąpi naruszenie interesu osób trzecich. Realizacja przedsięwzięcia w proponowanej lokalizacji nie pogorszy stanu środowiska oraz warunków życia i zdrowia ludzi, pod warunkiem zastosowania zalecanych wy</w:t>
      </w:r>
      <w:r w:rsidR="00892F44">
        <w:t xml:space="preserve">żej działań ograniczających. </w:t>
      </w:r>
      <w:r w:rsidR="00892F44">
        <w:tab/>
      </w:r>
      <w:r w:rsidR="00892F44">
        <w:tab/>
      </w:r>
      <w:r w:rsidR="00892F44">
        <w:tab/>
      </w:r>
      <w:r w:rsidR="00B23980">
        <w:t xml:space="preserve">Regionalny Dyrektor Ochrony Środowiska w Warszawie pismem z dnia </w:t>
      </w:r>
      <w:r w:rsidR="00F65DB8">
        <w:t xml:space="preserve">10 maja </w:t>
      </w:r>
      <w:r w:rsidR="00B23980">
        <w:t xml:space="preserve"> 2021r. (</w:t>
      </w:r>
      <w:r w:rsidR="00F65DB8">
        <w:t>11 maja</w:t>
      </w:r>
      <w:r w:rsidR="00B23980">
        <w:t xml:space="preserve"> 2021r. data wpływu</w:t>
      </w:r>
      <w:r w:rsidR="00F65DB8">
        <w:t xml:space="preserve"> do Urzędu) znak WOOŚ-I.4220.660.2021.IP. </w:t>
      </w:r>
      <w:r w:rsidR="00B23980">
        <w:t>wyraził opinię, że dla przedmiotowego przedsięwzięcia nie istnieje konieczność przeprowadzenia oceny oddziaływania na środowisko. Jednocześnie wskazał, że istnieje konieczność</w:t>
      </w:r>
      <w:r w:rsidR="00240C4C">
        <w:t xml:space="preserve"> określenia </w:t>
      </w:r>
      <w:r w:rsidR="007612FE">
        <w:t>w decyzji o środowiskowych uwarunkowaniach  warunków lu</w:t>
      </w:r>
      <w:r w:rsidR="006D3CA1">
        <w:t>b wymagań, o których mowa w art</w:t>
      </w:r>
      <w:r w:rsidR="007612FE">
        <w:t xml:space="preserve">. 82 ust. 1 pkt 1 lit. b lub c ustawy ooś, </w:t>
      </w:r>
      <w:r w:rsidR="00240C4C">
        <w:t>tj:</w:t>
      </w:r>
    </w:p>
    <w:p w:rsidR="00F65DB8" w:rsidRDefault="00F65DB8" w:rsidP="00F65DB8">
      <w:pPr>
        <w:pStyle w:val="Akapitzlist1"/>
        <w:widowControl w:val="0"/>
        <w:numPr>
          <w:ilvl w:val="1"/>
          <w:numId w:val="2"/>
        </w:numPr>
        <w:tabs>
          <w:tab w:val="left" w:pos="426"/>
        </w:tabs>
        <w:autoSpaceDE w:val="0"/>
        <w:spacing w:line="360" w:lineRule="auto"/>
        <w:ind w:left="426" w:hanging="426"/>
        <w:contextualSpacing w:val="0"/>
        <w:jc w:val="both"/>
      </w:pPr>
      <w:r w:rsidRPr="008351AB">
        <w:t xml:space="preserve">Przed </w:t>
      </w:r>
      <w:r>
        <w:t>przystąpieniem do jakichkolwiek działań należy</w:t>
      </w:r>
      <w:r w:rsidR="006B3115">
        <w:t xml:space="preserve"> dokonać oględzin  terenu pod ką</w:t>
      </w:r>
      <w:r>
        <w:t xml:space="preserve">tem </w:t>
      </w:r>
      <w:r>
        <w:lastRenderedPageBreak/>
        <w:t xml:space="preserve">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 </w:t>
      </w:r>
    </w:p>
    <w:p w:rsidR="00F65DB8" w:rsidRDefault="00F65DB8" w:rsidP="00F65DB8">
      <w:pPr>
        <w:pStyle w:val="Akapitzlist1"/>
        <w:widowControl w:val="0"/>
        <w:numPr>
          <w:ilvl w:val="1"/>
          <w:numId w:val="2"/>
        </w:numPr>
        <w:tabs>
          <w:tab w:val="left" w:pos="426"/>
        </w:tabs>
        <w:autoSpaceDE w:val="0"/>
        <w:spacing w:line="360" w:lineRule="auto"/>
        <w:ind w:left="426" w:hanging="426"/>
        <w:contextualSpacing w:val="0"/>
        <w:jc w:val="both"/>
      </w:pPr>
      <w:r>
        <w:t>Bezpośrednio przed rozpoczęcie</w:t>
      </w:r>
      <w:r w:rsidR="006B3115">
        <w:t>m</w:t>
      </w:r>
      <w:r>
        <w:t xml:space="preserve"> robót oraz w trakcie prowadzeni</w:t>
      </w:r>
      <w:r w:rsidR="006B3115">
        <w:t>a prac</w:t>
      </w:r>
      <w:r>
        <w:t xml:space="preserve"> budowlanych  prowadzić kontrolę  terenu na obecność zwierząt, gdy zaistnieje taka konieczność należy umożliwić im ucieczkę z ternu budowy, a w przypadku braku możliwości ucieczki, zwierzęta należy przenieść do odpowiednich   siedlisk poza rejon objęty inwestycją. </w:t>
      </w:r>
    </w:p>
    <w:p w:rsidR="00F65DB8" w:rsidRDefault="00F65DB8" w:rsidP="0098123D">
      <w:pPr>
        <w:pStyle w:val="Akapitzlist1"/>
        <w:widowControl w:val="0"/>
        <w:numPr>
          <w:ilvl w:val="1"/>
          <w:numId w:val="2"/>
        </w:numPr>
        <w:tabs>
          <w:tab w:val="left" w:pos="426"/>
        </w:tabs>
        <w:autoSpaceDE w:val="0"/>
        <w:spacing w:line="360" w:lineRule="auto"/>
        <w:ind w:left="426" w:hanging="426"/>
        <w:contextualSpacing w:val="0"/>
        <w:jc w:val="both"/>
      </w:pPr>
      <w:r>
        <w:t>Podczas prowadzenia prac należy zabezpieczyć wykopy w sposób uniemożliwiający wpadanie do nich zwierząt.</w:t>
      </w:r>
    </w:p>
    <w:p w:rsidR="00073235" w:rsidRDefault="007612FE" w:rsidP="0098123D">
      <w:pPr>
        <w:spacing w:line="360" w:lineRule="auto"/>
        <w:jc w:val="both"/>
      </w:pPr>
      <w:r>
        <w:t xml:space="preserve">Opinię uzasadniono, w następujący sposób.  </w:t>
      </w:r>
    </w:p>
    <w:p w:rsidR="00B93CB9" w:rsidRDefault="007612FE" w:rsidP="0098123D">
      <w:pPr>
        <w:spacing w:line="360" w:lineRule="auto"/>
        <w:jc w:val="both"/>
      </w:pPr>
      <w:r>
        <w:tab/>
      </w:r>
      <w:r w:rsidR="00C220DD">
        <w:t>Regionalny Dyrektor Ochrony Środowiska w Warszawie uznał, że p</w:t>
      </w:r>
      <w:r w:rsidR="00F65DB8">
        <w:t>lanowana inwestycja zlokalizowana jest w krajobrazie rolniczym i obejmuje ubogie florystycznie siedliska antropogeniczne w silnym stopniu przekształcone. Charakter i struktura zbiorowisk roślinnych,</w:t>
      </w:r>
      <w:r w:rsidR="00A536AA">
        <w:t xml:space="preserve"> na działkach </w:t>
      </w:r>
      <w:r w:rsidR="00F65DB8">
        <w:t xml:space="preserve"> inwestycyjnych, w wysokim stopniu ogranicza potencjalną możliwość występowania gatunków cennych w przyszłości. </w:t>
      </w:r>
      <w:r w:rsidR="00FE1C36">
        <w:t xml:space="preserve">Ubogie i proste zbiorowiska wykazane w obrębie terenu inwestycji porastające najpospolitszymi gatunkami roślin, nie wykazują potencjału do zajmowania tych gruntów na gatunki cenne. </w:t>
      </w:r>
      <w:r w:rsidR="000E66A0">
        <w:t xml:space="preserve">Uwzględniając bardzo niską wartość i wskaźnik bioróżnorodności wykazanych zbiorowisk roślinnych, stwierdza się, że nie nastąpi negatywne oddziaływanie na wykazaną szatę roślinną terenu inwestycji. Przedmiotowy teren nie wykazuje cech siedlisk naturalnych i </w:t>
      </w:r>
      <w:r w:rsidR="00E3494E">
        <w:t>półnaturalnych</w:t>
      </w:r>
      <w:r w:rsidR="000E66A0">
        <w:t xml:space="preserve"> mogących  stanowić chronione siedliska przyrodnicze i siedliska gatunków objętych dyrektywami – ptasią i siedliskową. </w:t>
      </w:r>
      <w:r w:rsidR="00E3494E">
        <w:t>W związku z powyższym uznano, że przedmiotowa budowa nie będzie miała negatywnego wpływu n</w:t>
      </w:r>
      <w:r w:rsidR="006D3CA1">
        <w:t>a środowisko przyrodnicze oraz ż</w:t>
      </w:r>
      <w:r w:rsidR="00E3494E">
        <w:t xml:space="preserve">e nałożenie obowiązku przeprowadzenia oceny oddziaływania na środowisko </w:t>
      </w:r>
      <w:r w:rsidR="00317353">
        <w:t>ze względu na uwarunkowania przyrodnicze nie jest</w:t>
      </w:r>
      <w:r w:rsidR="00CB022D">
        <w:t xml:space="preserve"> konieczne, a także że nałożone</w:t>
      </w:r>
      <w:r w:rsidR="00317353">
        <w:t xml:space="preserve"> warunki zminimalizują oddziaływanie przedsięwzięcia. Biorąc pod uwagę  zakres i lokalizację przedsięwzięcia, a także założenia przedstawione w KIP, stwierdza się, iż realizacja i funkcjonowanie planowanej inwestycji nie będzie znacząco negatywnie oddziaływać  na przedmioty ochrony i integralność ww. obszaru Natura 2000, a tym samym na spójność Europejskiej Sieci Ekologicznej Natura 2000. Realizacja inwestycji nie przyczyni się w sposób istotny do zmniejszenia </w:t>
      </w:r>
      <w:r w:rsidR="00CA6F97">
        <w:t>różnorodności</w:t>
      </w:r>
      <w:r w:rsidR="00317353">
        <w:t xml:space="preserve"> biologicznej terenu oraz zwiększenia wrażliwości elementów </w:t>
      </w:r>
      <w:r w:rsidR="00A536AA">
        <w:t xml:space="preserve">środowiska przyrodniczego na ewentualne zmiany klimatyczne obszaru. W rejonie oddziaływania inwestycji nie występują </w:t>
      </w:r>
      <w:r w:rsidR="00A536AA">
        <w:lastRenderedPageBreak/>
        <w:t xml:space="preserve">siedliska łęgowe. Jednoczenie w myśl art. 64 ust. 3a ustawy ooś wskazuje się konieczność określenia jak w sentencji decyzji o środowiskowych uwarunkowaniach następujących warunków (lub wymagań):  Nałożono warunek  nr 1 bowiem zgodnie z ustawą o ochronie przyrody  oraz rozporządzenia Ministra Środowiska z dnia 16 grudnia 2016r. w sprawie ochrony gatunkowej zwierząt ( Dz. U. poz. 2183, ze zm.), w stosunku do dziko występujących zwierząt objętych ochroną, obowiązuje szereg zakazów. Regionalny  </w:t>
      </w:r>
      <w:r w:rsidR="00E23655">
        <w:t>Dyrektor Ochrony Środowiska w Warszawie  lub Generalny Dyrektor Ochrony Środowiska mogą wydać decyzje zez</w:t>
      </w:r>
      <w:r w:rsidR="00272E5B">
        <w:t>walającą na czynności podlegające</w:t>
      </w:r>
      <w:r w:rsidR="00E23655">
        <w:t xml:space="preserve"> zakazom, w trybie  i na zasadach  określonych ww. ustawą. W przypadku gatunków objętych ochroną ścisłą, gatunków  ptaków  oraz gatunków wymienionych w załączniku IV dyrektywy Rady 92/43/EWG z dnia 21 maja  1992r.  w sprawie ochrony siedlisk przyrodniczych  oraz dzikiej fauny i </w:t>
      </w:r>
      <w:r w:rsidR="00272E5B">
        <w:t>flory</w:t>
      </w:r>
      <w:r w:rsidR="00E23655">
        <w:t xml:space="preserve"> muszą być spełnione konieczne wymogi nadrzędnego interesu publicznego, w tym wymogi  o charakterze społecznym  lub gospodarczym lub wymogi związane z korzystnymi skutkami o podstawowym znaczeniu dla środowiska. </w:t>
      </w:r>
      <w:r w:rsidR="002C6F27">
        <w:t xml:space="preserve">Wnikliwa analiza możliwości realizacji planowanych działań w kontekście przepisów dotyczących ochrony gatunkowej i możliwości uzyskania </w:t>
      </w:r>
      <w:r w:rsidR="00A67184">
        <w:t xml:space="preserve">derogacji leży w gestii Inwestora. Jednocześnie informuje się, że zgodnie z art. 131 pkt 14 ustawy o ochronie przyrody, kto bez zezwolenia lub wbrew jego warunkom narusza zakazy w stosunku do roślin, zwierząt lub grzybów objętych ochroną gatunkową podlega karze aresztu lub grzywny. W celu ochrony zwierząt wskazano konieczność zastosowania odpowiednich zabezpieczeń wykopów powstałych podczas realizacji inwestycji. W celu ograniczenia śmiertelności zwierząt mogących występować na terenie inwestycji, nakazano umożliwić ucieczkę z terenu robót, a w razie konieczności ich przeniesienia w dogodne siedliska. Powyższe warunki </w:t>
      </w:r>
      <w:r w:rsidR="00272E5B">
        <w:t xml:space="preserve">ograniczą </w:t>
      </w:r>
      <w:r w:rsidR="00A67184">
        <w:t xml:space="preserve">również  śmiertelność  </w:t>
      </w:r>
      <w:r w:rsidR="00E6442D">
        <w:t xml:space="preserve">zwierząt na etapie eksploatacji przedsięwzięcia. </w:t>
      </w:r>
      <w:r w:rsidR="00E6442D">
        <w:tab/>
      </w:r>
      <w:r w:rsidR="00E6442D">
        <w:tab/>
      </w:r>
      <w:r w:rsidR="00E6442D">
        <w:tab/>
      </w:r>
      <w:r w:rsidR="00E6442D">
        <w:tab/>
      </w:r>
      <w:r w:rsidR="00B93CB9">
        <w:t xml:space="preserve">Państwowe Gospodarstwo Wodne Wody Polskie  Zarząd </w:t>
      </w:r>
      <w:r w:rsidR="00C36093">
        <w:t>Zlewni w Łowiczu pismem z dnia 26 maja 2021r. ( 8 czerwca</w:t>
      </w:r>
      <w:r w:rsidR="00B93CB9">
        <w:t xml:space="preserve"> 2021r. data wpływu do Urzędu) znak WA.ZZŚ.5</w:t>
      </w:r>
      <w:r w:rsidR="00AA15D8">
        <w:t>.435.1.189</w:t>
      </w:r>
      <w:r w:rsidR="00B93CB9">
        <w:t>.2021.KP wyraziło opinię, że dla przedmiotowego  przedsięwzięcia nie istnieje potrzeba przeprowadz</w:t>
      </w:r>
      <w:r w:rsidR="001F1359">
        <w:t xml:space="preserve">enia oceny oddziaływania na </w:t>
      </w:r>
      <w:r w:rsidR="00AA15D8">
        <w:t xml:space="preserve">środowisko oraz wskazało na konieczność określenia w decyzji o środowiskowych uwarunkowaniach warunków i wymagań, o których mowa w art. 82 ust 1 pkt 1 lit. b ustawy ooś oraz nałożenie obowiązku działań, o których mowa w art. 82 ust. 1 pkt 2 lit. b ustawy ooś, z uwzględnieniem następujących elementów:  </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P</w:t>
      </w:r>
      <w:r w:rsidRPr="00AD149C">
        <w:t xml:space="preserve">odczas budowy  stosować sprawny technicznie sprzęt </w:t>
      </w:r>
      <w:r>
        <w:t xml:space="preserve"> i urządzenia budowlane. </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Materiały i surowce składować w sposób uniemożliwiający przedostanie się zanieczyszczeń do gruntu  i wód.</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lastRenderedPageBreak/>
        <w:t>Zaplecze budowy, a w szczególności miejsca postoju  pojazdów i maszyn, zabezpieczyć przed  przedostaniem się substancji  ropopochodnych do gruntu i wód, wyposażyć w materiały sorpcyjne umożliwiające szybkie usuniecie ewentualnych wycieków paliw.</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Odpady magazynować w sposób selektywny, a następnie sukcesywnie przekazywać do odbioru podmiotom posiadającym stosowne zezwolenia w zakresie gospodarowania odpadami.</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Wodę na potrzeby socjalne dostarczać beczkowozami.</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Wody opadowe i roztopowe z terenu zaplecza budowy odprowadzać do gruntu lub rowów przydrożnych; odprowadzanie ww. wód do odbiorników prowadzić w sposób nie</w:t>
      </w:r>
      <w:r w:rsidR="00E67F85">
        <w:t xml:space="preserve"> </w:t>
      </w:r>
      <w:r>
        <w:t>powodujący zalewania terenów sąsiednich oraz nie zmieniając stanu wody na gruncie, a zwłaszcza kierunku  i natężenia odpływu ww. wód.</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Ścieki bytowe odprowadzać do szczelnych sanitariatów, nie dopuścić do ich przepełnienia (systematycznie opróżniać przez uprawnione podmioty ).</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W przypadku stwierdzenia konieczności odwodnienia wykopów, prace odwodnieniowe prowadzić bez konieczności trwałego obniżania poziomu wód gruntowych; do minimum ograniczyć czas odwaniania wykopu oraz ograniczyć wpływ ww. prac do terenu działki inwestycyjnej; wodę z odwodnienia zagospodarować zgodnie z obowiązującymi przepisami po uzyskaniu pozwolenia wodnoprawnego, jeśli jest prawem wymagane.</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Roboty ziemne prowadzić w sposób nie naruszający stosunków gruntowo – wodnych, a w szczególności ograniczający ingerencję w warstwy wodonośne.</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Zdjętą wierzchnią  warstwę ziemi  (odkład) składować poza obszarami, n</w:t>
      </w:r>
      <w:r w:rsidR="00777948">
        <w:t>a</w:t>
      </w:r>
      <w:r>
        <w:t xml:space="preserve"> których znajdują się  cieki wodne, poza terenem zagrożonym powodzią.</w:t>
      </w:r>
    </w:p>
    <w:p w:rsidR="00C23721"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Wody opadowe i roztopowe z pasa drogowego  oraz obiektów drogowych odprowadzać  do rowów przydrożnych; odprowadzanie ww. wód do odbiorników prowadzić w sposób  nie powodujący zalewania terenów sąsiednich oraz nie zmieniając stanu wody  na gruncie, a zwłaszcza kierunku  i natężenia opływu ww. wód;</w:t>
      </w:r>
    </w:p>
    <w:p w:rsidR="00C23721" w:rsidRPr="00AD149C" w:rsidRDefault="00C23721" w:rsidP="00C23721">
      <w:pPr>
        <w:pStyle w:val="Akapitzlist1"/>
        <w:widowControl w:val="0"/>
        <w:numPr>
          <w:ilvl w:val="1"/>
          <w:numId w:val="3"/>
        </w:numPr>
        <w:tabs>
          <w:tab w:val="left" w:pos="426"/>
        </w:tabs>
        <w:autoSpaceDE w:val="0"/>
        <w:spacing w:line="360" w:lineRule="auto"/>
        <w:ind w:left="426" w:hanging="426"/>
        <w:contextualSpacing w:val="0"/>
        <w:jc w:val="both"/>
      </w:pPr>
      <w:r>
        <w:t xml:space="preserve">W sytuacjach awaryjnych, takich jak np. wyciek paliwa, podjąć natychmiastowe działania w celu usunięcia awarii oraz usunięcia zanieczyszczonego gruntu; zanieczyszczony grunt  należy przekazać podmiotom uprawnionym do jego transportu  i rekultywacji lub unieszkodliwienia. </w:t>
      </w:r>
    </w:p>
    <w:p w:rsidR="0026472F" w:rsidRDefault="0026472F" w:rsidP="0026472F">
      <w:pPr>
        <w:spacing w:line="360" w:lineRule="auto"/>
        <w:jc w:val="both"/>
      </w:pPr>
      <w:r>
        <w:t xml:space="preserve">Opinię uzasadniono, w następujący sposób.  </w:t>
      </w:r>
    </w:p>
    <w:p w:rsidR="002D07F4" w:rsidRDefault="0026472F" w:rsidP="0098123D">
      <w:pPr>
        <w:spacing w:line="360" w:lineRule="auto"/>
        <w:jc w:val="both"/>
      </w:pPr>
      <w:r>
        <w:lastRenderedPageBreak/>
        <w:tab/>
      </w:r>
      <w:r w:rsidR="00C23721">
        <w:t>Po analizie dostarczonych  wraz z wnioskiem materiałów, uwzględniając łącznie uwarunkowania przedstawione w art. 63 ust. 1 ustawy ooś, biorąc pod uwagę informacje zawarte w karcie informacyjnej przed</w:t>
      </w:r>
      <w:r w:rsidR="001F7F24">
        <w:t>sięwzięcia, Dyrektor Zarządu Z</w:t>
      </w:r>
      <w:r w:rsidR="00C23721">
        <w:t xml:space="preserve">lewni w Łowiczu uznał, że </w:t>
      </w:r>
      <w:r w:rsidR="00E80892">
        <w:t>nie jest konieczne przeprowadzenie</w:t>
      </w:r>
      <w:r w:rsidR="00C23721">
        <w:t xml:space="preserve">  oceny oddziaływania    przedmiotowego przedsięwzięcia na środowisko argumentując to w odniesieniu   do poszczególnych uwarunkowań w przedstawiony sposób. Do realizacji przedsięwzięcia stosowany będzie sprawny techniczne sprzęt i maszyny budowlane. Prowadzona będzie na bieżąco kontrola stanu technicznego wykorzystywanych maszyn i pojazdów. Odpady powstające w trakcie realizacji przedsięwzięcia będą gromadzone selektywnie w wyznaczonym  miejscu o szczelnym podłożu, do czasu przekazania ich uprawnionym podmiotom.  Teren budowy będzie wyposażony w środki do neutralizacji substancji ropopochodnych na wypadek ewentualnego wycieku. Teren budowy będzie wyposażony w szczelne  sanitariaty, opróżniane przez uprawnione podmioty.  </w:t>
      </w:r>
      <w:r w:rsidR="00EA5D13">
        <w:t xml:space="preserve">Na odcinkach o przekroju drogowym (teren niezabudowany) zaprojektowano odwodnienie  powierzchniowe, tj. wody opadowe przy pomocy pochyle poprzecznych i podłużnych będą spływały na pobocza, a następnie do rowów drogowych, skąd będą kierowane do istniejących cieków melioracji podstawowej oraz zbiorników infiltracyjno – ewaporacyjnych.  Planowane przedsięwzięcie nie jest położone na obszarach wodno – błotnych lub innych obszarach o niskim poziomie wód gruntowych w tym siedliskach łęgowych oraz przy ujściu rzek. </w:t>
      </w:r>
      <w:r w:rsidR="002D07F4">
        <w:t xml:space="preserve">Przedmiotowe przedsięwzięcie zlokalizowane jest w dorzeczu Wisły w obszarze jednolitych części wód powierzchniowych PLRW200017272449 Przysowa. Dla JCW Przysowa stan określono jako zły, a osiągnięcie celów środowiskowych  uznano za zagrożone. Dla przedmiotowej JCW wyznaczono derogację na podstawie art. 4 ust. 4 Ramowej Dyrektywy Wodnej, tj. Dyrektywy 2000/60/WE, którą uzasadnia się brakiem możliwości technicznych oraz dysproporcjonalne koszty. Z uwagi na niską wiarygodność oceny i związany z tym brak możliwości </w:t>
      </w:r>
      <w:r w:rsidR="003A5915">
        <w:t xml:space="preserve">wskazania przyczyn nieosiągnięcia dobrego stanu brak jest możliwości zaplanowania racjonalnych </w:t>
      </w:r>
      <w:r w:rsidR="0031702A">
        <w:t xml:space="preserve"> działań naprawczych. Zaplanowanie i wdrożenie jakichkolwiek działań będzie generowało nieuzasadnione koszty. W przypadku potwierdzenia złego stanu wprowadzone zostanie działanie mające  na celu rozpoznanie je</w:t>
      </w:r>
      <w:r w:rsidR="00E67F85">
        <w:t>go przyczyn. Takie etapowe postę</w:t>
      </w:r>
      <w:r w:rsidR="0031702A">
        <w:t xml:space="preserve">powanie pozwoli na racjonalne zaplanowanie  niezbędnych działań i zapewnienie ich wymaganej skuteczności.  </w:t>
      </w:r>
      <w:r w:rsidR="00E67F85">
        <w:t>Nie przewiduje się bezpośredniego</w:t>
      </w:r>
      <w:r w:rsidR="006B2F1B">
        <w:t xml:space="preserve"> wpływu przedsięwzięcia na stan jakościowy i ilościowy wód powierzchniowych.  Uznać należy , iż rozwiązania techniczne przedstawione w KIP pozwolą zabezpieczyć środowisko wodne przed emisją substancji ropopochodnych do wód podziemnych. Teren realizacji przedsięwzięcia  zlokalizowany jest w granicy jednolitej części wód podziemnych o europejskim kodzie PLGW200063, której stan </w:t>
      </w:r>
      <w:r w:rsidR="006B2F1B">
        <w:lastRenderedPageBreak/>
        <w:t>chemiczny i ilościowy określono jako dobry, a osiągniecie celów  środowiskowych uznano za niezagrożone. Wyżej wskazana JCWPd nie</w:t>
      </w:r>
      <w:r w:rsidR="00D73CA3">
        <w:t xml:space="preserve"> uzyskała odstępstw dla osiągnię</w:t>
      </w:r>
      <w:r w:rsidR="006B2F1B">
        <w:t xml:space="preserve">cia celów środowiskowych. </w:t>
      </w:r>
      <w:r w:rsidR="009E5875">
        <w:t>Ze względu na skale, charakter i zakres przedmiotowego przedsięwzięcia stwierdzono, że planowane zamierzenie inwestycyjne nie będzie  stwarzać zagrożeń dla osiągnięcia celów środowiskowych  jednolitych części wód, w tym będzie odbywało się w sposób zapewniający nienaruszalność przepisów prawnych dotyczących ochrony wód, określonych w rozporządzeniu Rady Ministrów z dnia 18 października 2016r. w sprawie Planu gospodarowania wodami na obszarze dorzecza Wisły (Dz. U. z dnia</w:t>
      </w:r>
      <w:r w:rsidR="00777948">
        <w:t xml:space="preserve"> </w:t>
      </w:r>
      <w:r w:rsidR="009E5875">
        <w:t xml:space="preserve">28 listopada 2016r.). Planowana inwestycja leży poza obszarami wybrzeży i obszarami morskimi oraz poza obszarami górskimi i leśnymi. Przedsięwzięcie znajduje się poza strefami ochronnymi ujęć wód oraz poza obszarami ochronnymi zbiorników wód śródlądowych. </w:t>
      </w:r>
      <w:r w:rsidR="00247418">
        <w:t xml:space="preserve">Planowana inwestycja nie znajduje się w obszarze szczególnego zagrożenia powodzią wynikającym z Map Zagrożenia Powodziowego. Na podstawie informacji zawartych w karcie informacyjnej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7707D2">
        <w:t>§ 3 ust. l pkt 62</w:t>
      </w:r>
      <w:r w:rsidR="008577F4" w:rsidRPr="00FA1341">
        <w:t xml:space="preserve">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8577F4" w:rsidRPr="00FA1341">
        <w:t xml:space="preserve"> j.t.),</w:t>
      </w:r>
      <w:r w:rsidR="00923C9C">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rsidR="009C5554" w:rsidRDefault="009C5554" w:rsidP="0098123D">
      <w:pPr>
        <w:spacing w:line="360" w:lineRule="auto"/>
        <w:jc w:val="both"/>
      </w:pPr>
      <w:r>
        <w:tab/>
        <w:t>W dniu 17 czerwca 2021r. Wójt Gmin</w:t>
      </w:r>
      <w:r w:rsidR="001C4EBE">
        <w:t>y Pacyna zawiadomił strony postępowania o zakończeniu postę</w:t>
      </w:r>
      <w:r>
        <w:t xml:space="preserve">powania dowodowego w przedmiotowej sprawie, </w:t>
      </w:r>
      <w:r w:rsidR="001C4EBE">
        <w:t>dając możliwość wypowiedzenia się co do zebranych  dowodów i materiałów  oraz zgłoszonych żądań przed wydaniem decyzji śr</w:t>
      </w:r>
      <w:r w:rsidR="00923C9C">
        <w:t>odowiskowej</w:t>
      </w:r>
      <w:r w:rsidR="001C4EBE">
        <w:t xml:space="preserve"> w terminie </w:t>
      </w:r>
      <w:r>
        <w:t xml:space="preserve"> 14 dni</w:t>
      </w:r>
      <w:r w:rsidR="001C4EBE">
        <w:t xml:space="preserve"> od dnia otrzymania zawiadomienia. </w:t>
      </w:r>
    </w:p>
    <w:p w:rsidR="00D73CA3" w:rsidRDefault="00D73CA3" w:rsidP="00D73CA3">
      <w:pPr>
        <w:spacing w:line="360" w:lineRule="auto"/>
        <w:jc w:val="both"/>
      </w:pPr>
      <w:r>
        <w:t>W wyznaczonym terminie nie zgłoszono żadnych uwag ani zastrzeżeń.</w:t>
      </w:r>
    </w:p>
    <w:p w:rsidR="006E4AC0" w:rsidRDefault="0014516B" w:rsidP="00D73CA3">
      <w:pPr>
        <w:pStyle w:val="Tekstpodstawowy"/>
        <w:widowControl w:val="0"/>
        <w:spacing w:line="360" w:lineRule="auto"/>
        <w:ind w:firstLine="708"/>
        <w:jc w:val="both"/>
      </w:pPr>
      <w:r>
        <w:t>Analizowane przedsięwzięcie będzie polegało</w:t>
      </w:r>
      <w:r w:rsidR="007707D2">
        <w:t xml:space="preserve"> </w:t>
      </w:r>
      <w:r w:rsidR="00777948">
        <w:t xml:space="preserve">na </w:t>
      </w:r>
      <w:r w:rsidR="007707D2">
        <w:t>przebudowie</w:t>
      </w:r>
      <w:r w:rsidR="007707D2" w:rsidRPr="00AD149C">
        <w:t xml:space="preserve"> odcinka drogi powiatowej nr 1457W od drogi nr 573 Suserz – Rybie - Nowy Kamień w miejscowości Rybie, realizowanego na działkach nr ewid. 77,78/1,140 obręb ewid. Rybie, gm. </w:t>
      </w:r>
      <w:r w:rsidR="007707D2">
        <w:t>Pacyna</w:t>
      </w:r>
      <w:r w:rsidR="007707D2" w:rsidRPr="00AD149C">
        <w:t>, obręb 0018 Rybie, jednostka ewidencyjna 140403_2 Pacyna, powiat gostyniński, województwo mazowieckie.</w:t>
      </w:r>
      <w:r w:rsidR="007707D2">
        <w:t xml:space="preserve"> </w:t>
      </w:r>
      <w:r w:rsidR="008E6CD4">
        <w:t>Analizując kartę informacyjną</w:t>
      </w:r>
      <w:r w:rsidR="007707D2">
        <w:t xml:space="preserve"> załączoną do wniosku, pozostałą</w:t>
      </w:r>
      <w:r w:rsidR="008E6CD4">
        <w:t xml:space="preserve"> dokumentacje </w:t>
      </w:r>
      <w:r w:rsidR="008E6CD4">
        <w:lastRenderedPageBreak/>
        <w:t>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29385F" w:rsidRDefault="0029385F" w:rsidP="006E4AC0">
      <w:pPr>
        <w:spacing w:line="360" w:lineRule="auto"/>
        <w:ind w:firstLine="708"/>
        <w:jc w:val="both"/>
      </w:pPr>
      <w:r>
        <w:t xml:space="preserve">Biorąc powyższe pod uwagę oraz mając na względzie spełnienie wymogów i warunków w zakresie środowiska, orzeczono jak w sentencji. </w:t>
      </w:r>
    </w:p>
    <w:p w:rsidR="0013334D" w:rsidRDefault="0013334D" w:rsidP="0013334D">
      <w:pPr>
        <w:spacing w:line="360" w:lineRule="auto"/>
        <w:jc w:val="center"/>
      </w:pPr>
    </w:p>
    <w:p w:rsidR="0013334D" w:rsidRDefault="0013334D" w:rsidP="0013334D">
      <w:pPr>
        <w:spacing w:line="360" w:lineRule="auto"/>
        <w:jc w:val="center"/>
      </w:pPr>
    </w:p>
    <w:p w:rsidR="006E4AC0" w:rsidRDefault="0013334D" w:rsidP="0013334D">
      <w:pPr>
        <w:spacing w:line="360" w:lineRule="auto"/>
        <w:jc w:val="center"/>
      </w:pPr>
      <w:r>
        <w:t>Pouczenie</w:t>
      </w:r>
    </w:p>
    <w:p w:rsidR="0013334D" w:rsidRDefault="0013334D" w:rsidP="0013334D">
      <w:pPr>
        <w:spacing w:line="360" w:lineRule="auto"/>
        <w:ind w:firstLine="708"/>
      </w:pPr>
      <w:r>
        <w:t>Od niniejszej decyzji przysługuje stronom odwołanie do samorządowego Kolegium Odwoławczego w Płocku</w:t>
      </w:r>
      <w:r w:rsidR="005300F6">
        <w:t xml:space="preserve"> ul. Kolegialna 20B</w:t>
      </w:r>
      <w:r>
        <w:t>, za pośrednictwem Wójta Gminy Pacyna w terminie 14 dni od dnia jej doręczenia.</w:t>
      </w:r>
      <w:r w:rsidR="000C3B66" w:rsidRPr="000C3B66">
        <w:t xml:space="preserve"> </w:t>
      </w:r>
      <w:r w:rsidR="000C3B66" w:rsidRPr="00EB608D">
        <w:t xml:space="preserve">W trakcie biegu terminu do wniesienia odwołania strona może zrzec się prawa do wniesienia odwołania, składając stosowne oświadczenie organowi, który decyzję wydał, nie później niż w terminie 14 </w:t>
      </w:r>
      <w:r w:rsidR="000C3B66">
        <w:t>dni od dnia doręczenia decyzji.</w:t>
      </w:r>
    </w:p>
    <w:p w:rsidR="0013334D" w:rsidRDefault="0013334D" w:rsidP="0013334D">
      <w:pPr>
        <w:spacing w:line="360" w:lineRule="auto"/>
      </w:pPr>
    </w:p>
    <w:p w:rsidR="0013334D" w:rsidRDefault="0013334D" w:rsidP="0013334D">
      <w:pPr>
        <w:spacing w:line="360" w:lineRule="auto"/>
      </w:pPr>
    </w:p>
    <w:p w:rsidR="00A73321" w:rsidRDefault="00A73321" w:rsidP="0013334D">
      <w:pPr>
        <w:spacing w:line="360" w:lineRule="auto"/>
      </w:pPr>
    </w:p>
    <w:p w:rsidR="00A73321" w:rsidRDefault="00A73321" w:rsidP="0013334D">
      <w:pPr>
        <w:spacing w:line="360" w:lineRule="auto"/>
      </w:pPr>
    </w:p>
    <w:p w:rsidR="00A73321" w:rsidRDefault="00A73321" w:rsidP="0013334D">
      <w:pPr>
        <w:spacing w:line="360" w:lineRule="auto"/>
      </w:pPr>
    </w:p>
    <w:p w:rsidR="00A73321" w:rsidRDefault="00A73321" w:rsidP="0013334D">
      <w:pPr>
        <w:spacing w:line="360" w:lineRule="auto"/>
      </w:pPr>
    </w:p>
    <w:p w:rsidR="0013334D" w:rsidRDefault="0013334D" w:rsidP="0013334D">
      <w:pPr>
        <w:spacing w:line="360" w:lineRule="auto"/>
      </w:pPr>
    </w:p>
    <w:p w:rsidR="0013334D" w:rsidRDefault="0013334D" w:rsidP="0013334D">
      <w:pPr>
        <w:spacing w:line="360" w:lineRule="auto"/>
        <w:jc w:val="both"/>
      </w:pPr>
      <w:r>
        <w:t>Załączniki:</w:t>
      </w:r>
    </w:p>
    <w:p w:rsidR="0013334D" w:rsidRDefault="0013334D" w:rsidP="0013334D">
      <w:pPr>
        <w:spacing w:line="360" w:lineRule="auto"/>
      </w:pPr>
      <w:r>
        <w:t xml:space="preserve">1.Charakterystyka przedsięwzięcia </w:t>
      </w:r>
    </w:p>
    <w:p w:rsidR="0013334D" w:rsidRDefault="0013334D" w:rsidP="0013334D">
      <w:pPr>
        <w:spacing w:line="360" w:lineRule="auto"/>
      </w:pPr>
    </w:p>
    <w:p w:rsidR="0013334D" w:rsidRDefault="0013334D" w:rsidP="0013334D">
      <w:pPr>
        <w:spacing w:line="360" w:lineRule="auto"/>
      </w:pPr>
    </w:p>
    <w:p w:rsidR="00A73321" w:rsidRDefault="00A73321" w:rsidP="0013334D">
      <w:pPr>
        <w:spacing w:line="360" w:lineRule="auto"/>
      </w:pPr>
    </w:p>
    <w:p w:rsidR="0013334D" w:rsidRPr="00A73321" w:rsidRDefault="0013334D" w:rsidP="0013334D">
      <w:pPr>
        <w:spacing w:line="360" w:lineRule="auto"/>
        <w:rPr>
          <w:sz w:val="20"/>
          <w:szCs w:val="20"/>
        </w:rPr>
      </w:pPr>
      <w:r w:rsidRPr="00A73321">
        <w:rPr>
          <w:sz w:val="20"/>
          <w:szCs w:val="20"/>
        </w:rPr>
        <w:t>Otrzymują:</w:t>
      </w:r>
    </w:p>
    <w:p w:rsidR="0013334D" w:rsidRPr="00A73321" w:rsidRDefault="0013334D" w:rsidP="0013334D">
      <w:pPr>
        <w:spacing w:line="360" w:lineRule="auto"/>
        <w:rPr>
          <w:sz w:val="20"/>
          <w:szCs w:val="20"/>
        </w:rPr>
      </w:pPr>
      <w:r w:rsidRPr="00A73321">
        <w:rPr>
          <w:sz w:val="20"/>
          <w:szCs w:val="20"/>
        </w:rPr>
        <w:t>1.Wnioskodawca</w:t>
      </w:r>
    </w:p>
    <w:p w:rsidR="0013334D" w:rsidRPr="00A73321" w:rsidRDefault="0013334D" w:rsidP="0013334D">
      <w:pPr>
        <w:spacing w:line="360" w:lineRule="auto"/>
        <w:rPr>
          <w:sz w:val="20"/>
          <w:szCs w:val="20"/>
        </w:rPr>
      </w:pPr>
      <w:r w:rsidRPr="00A73321">
        <w:rPr>
          <w:sz w:val="20"/>
          <w:szCs w:val="20"/>
        </w:rPr>
        <w:t xml:space="preserve">2.Strony postepowania </w:t>
      </w:r>
      <w:r w:rsidR="006D2862" w:rsidRPr="00A73321">
        <w:rPr>
          <w:sz w:val="20"/>
          <w:szCs w:val="20"/>
        </w:rPr>
        <w:t>w aktach sprawy</w:t>
      </w:r>
    </w:p>
    <w:p w:rsidR="0013334D" w:rsidRPr="00A73321" w:rsidRDefault="0013334D" w:rsidP="0013334D">
      <w:pPr>
        <w:spacing w:line="360" w:lineRule="auto"/>
        <w:rPr>
          <w:sz w:val="20"/>
          <w:szCs w:val="20"/>
        </w:rPr>
      </w:pPr>
      <w:r w:rsidRPr="00A73321">
        <w:rPr>
          <w:sz w:val="20"/>
          <w:szCs w:val="20"/>
        </w:rPr>
        <w:t>3. A/a</w:t>
      </w:r>
    </w:p>
    <w:p w:rsidR="0013334D" w:rsidRPr="00A73321" w:rsidRDefault="0013334D" w:rsidP="0013334D">
      <w:pPr>
        <w:spacing w:line="360" w:lineRule="auto"/>
        <w:rPr>
          <w:sz w:val="20"/>
          <w:szCs w:val="20"/>
        </w:rPr>
      </w:pPr>
    </w:p>
    <w:p w:rsidR="0013334D" w:rsidRPr="00A73321" w:rsidRDefault="0013334D" w:rsidP="0013334D">
      <w:pPr>
        <w:spacing w:line="360" w:lineRule="auto"/>
        <w:rPr>
          <w:sz w:val="20"/>
          <w:szCs w:val="20"/>
        </w:rPr>
      </w:pPr>
      <w:r w:rsidRPr="00A73321">
        <w:rPr>
          <w:sz w:val="20"/>
          <w:szCs w:val="20"/>
        </w:rPr>
        <w:t>Do wiadomości:</w:t>
      </w:r>
    </w:p>
    <w:p w:rsidR="00DB49A7" w:rsidRPr="00A73321" w:rsidRDefault="0013334D" w:rsidP="0013334D">
      <w:pPr>
        <w:spacing w:line="360" w:lineRule="auto"/>
        <w:rPr>
          <w:sz w:val="20"/>
          <w:szCs w:val="20"/>
        </w:rPr>
      </w:pPr>
      <w:r w:rsidRPr="00A73321">
        <w:rPr>
          <w:sz w:val="20"/>
          <w:szCs w:val="20"/>
        </w:rPr>
        <w:t xml:space="preserve">1.Regionalny Dyrektor Ochrony </w:t>
      </w:r>
      <w:r w:rsidR="00DB49A7" w:rsidRPr="00A73321">
        <w:rPr>
          <w:sz w:val="20"/>
          <w:szCs w:val="20"/>
        </w:rPr>
        <w:t xml:space="preserve"> Środowiska w Warszawie </w:t>
      </w:r>
    </w:p>
    <w:p w:rsidR="00DB49A7" w:rsidRPr="00A73321" w:rsidRDefault="00DB49A7" w:rsidP="0013334D">
      <w:pPr>
        <w:spacing w:line="360" w:lineRule="auto"/>
        <w:rPr>
          <w:sz w:val="20"/>
          <w:szCs w:val="20"/>
        </w:rPr>
      </w:pPr>
      <w:r w:rsidRPr="00A73321">
        <w:rPr>
          <w:sz w:val="20"/>
          <w:szCs w:val="20"/>
        </w:rPr>
        <w:t xml:space="preserve">2. </w:t>
      </w:r>
      <w:r w:rsidR="00412368" w:rsidRPr="00A73321">
        <w:rPr>
          <w:sz w:val="20"/>
          <w:szCs w:val="20"/>
        </w:rPr>
        <w:t>Starostwo Powiatowe w Gostyninie</w:t>
      </w:r>
    </w:p>
    <w:p w:rsidR="00E14B90" w:rsidRDefault="00E14B90" w:rsidP="0013334D">
      <w:pPr>
        <w:spacing w:line="360" w:lineRule="auto"/>
      </w:pPr>
    </w:p>
    <w:p w:rsidR="00E14B90" w:rsidRDefault="00E14B90" w:rsidP="0013334D">
      <w:pPr>
        <w:spacing w:line="360" w:lineRule="auto"/>
      </w:pPr>
    </w:p>
    <w:p w:rsidR="00E14B90" w:rsidRDefault="00E14B90" w:rsidP="0013334D">
      <w:pPr>
        <w:spacing w:line="360" w:lineRule="auto"/>
      </w:pPr>
    </w:p>
    <w:p w:rsidR="00E14B90" w:rsidRDefault="00E14B90" w:rsidP="0013334D">
      <w:pPr>
        <w:spacing w:line="360" w:lineRule="auto"/>
      </w:pPr>
    </w:p>
    <w:p w:rsidR="00E51533" w:rsidRDefault="00E51533" w:rsidP="0013334D">
      <w:pPr>
        <w:spacing w:line="360" w:lineRule="auto"/>
      </w:pPr>
    </w:p>
    <w:p w:rsidR="00E51533" w:rsidRDefault="00E51533" w:rsidP="0013334D">
      <w:pPr>
        <w:spacing w:line="360" w:lineRule="auto"/>
      </w:pPr>
    </w:p>
    <w:p w:rsidR="00E14B90" w:rsidRPr="008535E6" w:rsidRDefault="00E14B90" w:rsidP="00E14B90">
      <w:pPr>
        <w:pStyle w:val="Akapitzlist"/>
        <w:numPr>
          <w:ilvl w:val="0"/>
          <w:numId w:val="3"/>
        </w:numPr>
        <w:spacing w:line="360" w:lineRule="auto"/>
        <w:rPr>
          <w:b/>
        </w:rPr>
      </w:pPr>
      <w:r w:rsidRPr="008535E6">
        <w:rPr>
          <w:b/>
        </w:rPr>
        <w:t>Charakterystyka przedsięwzięcia</w:t>
      </w:r>
    </w:p>
    <w:p w:rsidR="00E14B90" w:rsidRDefault="00E14B90" w:rsidP="001F4E76">
      <w:pPr>
        <w:spacing w:line="360" w:lineRule="auto"/>
        <w:jc w:val="both"/>
      </w:pPr>
      <w:r>
        <w:t>Planowana inwestycja polega na przebudowie</w:t>
      </w:r>
      <w:r w:rsidRPr="00AD149C">
        <w:t xml:space="preserve"> odcinka drogi powiatowej nr 1457W od drogi nr 573 Suserz – Rybie - Nowy Kamień w miejscowości Rybie, realizowanego na działkach nr ewid. 77,78/1,140 obręb ewid. Rybie, gm. Pacyna”, obręb 0018 Rybie, jednostka ewidencyjna 140403_2 Pacyna, powiat gostyniński, województwo mazowieckie.</w:t>
      </w:r>
      <w:r w:rsidR="003B4360">
        <w:t xml:space="preserve"> Do ww. działek nie obowiązuje miejscowy plan zagospodarowania przestrzennego. </w:t>
      </w:r>
      <w:r w:rsidR="00604A4A">
        <w:t>Działki są przeznaczone jako teren dróg powiatowych. Przedsięwzięcie będzie polegało na:</w:t>
      </w:r>
    </w:p>
    <w:p w:rsidR="00604A4A" w:rsidRDefault="00604A4A" w:rsidP="001F4E76">
      <w:pPr>
        <w:spacing w:line="360" w:lineRule="auto"/>
        <w:jc w:val="both"/>
      </w:pPr>
      <w:r>
        <w:t>- poszerzeniu istniejącej drogi o szerokości jezdni do 6,0 m;</w:t>
      </w:r>
    </w:p>
    <w:p w:rsidR="00604A4A" w:rsidRDefault="00604A4A" w:rsidP="001F4E76">
      <w:pPr>
        <w:spacing w:line="360" w:lineRule="auto"/>
        <w:jc w:val="both"/>
      </w:pPr>
      <w:r>
        <w:t>- wykonaniu nowej nawierzchni asfaltowej;</w:t>
      </w:r>
    </w:p>
    <w:p w:rsidR="00604A4A" w:rsidRDefault="00604A4A" w:rsidP="001F4E76">
      <w:pPr>
        <w:spacing w:line="360" w:lineRule="auto"/>
        <w:jc w:val="both"/>
      </w:pPr>
      <w:r>
        <w:t xml:space="preserve">- wykonaniu poboczy obustronnych o szerokości 1,0 m z kruszywa </w:t>
      </w:r>
      <w:r w:rsidR="003A1267">
        <w:t>łamanego</w:t>
      </w:r>
      <w:r>
        <w:t>;</w:t>
      </w:r>
    </w:p>
    <w:p w:rsidR="00604A4A" w:rsidRDefault="00604A4A" w:rsidP="001F4E76">
      <w:pPr>
        <w:spacing w:line="360" w:lineRule="auto"/>
        <w:jc w:val="both"/>
      </w:pPr>
      <w:r>
        <w:t>- wykonanie nowych i przebudowa istniejących zjazdów do posesji i na pola o szerokości od 4,5 m do 6,0 m – nawierzchnia z asfaltu lub kostki betonowej;</w:t>
      </w:r>
    </w:p>
    <w:p w:rsidR="00604A4A" w:rsidRDefault="00604A4A" w:rsidP="001F4E76">
      <w:pPr>
        <w:spacing w:line="360" w:lineRule="auto"/>
        <w:jc w:val="both"/>
      </w:pPr>
      <w:r>
        <w:t xml:space="preserve">- ułożenie nowych przepustów pod zjazdami oraz przebudowa istniejących – o średnicy od 400mm do 600mm z pehd  lub betonowe; </w:t>
      </w:r>
    </w:p>
    <w:p w:rsidR="00604A4A" w:rsidRDefault="00604A4A" w:rsidP="001F4E76">
      <w:pPr>
        <w:spacing w:line="360" w:lineRule="auto"/>
        <w:jc w:val="both"/>
      </w:pPr>
      <w:r>
        <w:t>- odmulenie istniejących rowów przydrożnych;</w:t>
      </w:r>
    </w:p>
    <w:p w:rsidR="00604A4A" w:rsidRDefault="00604A4A" w:rsidP="001F4E76">
      <w:pPr>
        <w:spacing w:line="360" w:lineRule="auto"/>
        <w:jc w:val="both"/>
      </w:pPr>
      <w:r>
        <w:t>- wycince drzew nierokujących oraz kolidujących z trasą drogi zagrażających bezpieczeństwu;</w:t>
      </w:r>
    </w:p>
    <w:p w:rsidR="00604A4A" w:rsidRDefault="00B6511B" w:rsidP="001F4E76">
      <w:pPr>
        <w:spacing w:line="360" w:lineRule="auto"/>
        <w:jc w:val="both"/>
      </w:pPr>
      <w:r>
        <w:t xml:space="preserve">Działka nr ewid. 77, 78/1, 140 stanowią obszar o łącznej powierzchni 4,9833 ha. Przedmiotowe działki obecnie w całości przeznaczone są pod funkcję dróg. </w:t>
      </w:r>
      <w:r w:rsidR="000C1D9B">
        <w:t xml:space="preserve"> Teren drogi graniczy  z terenami zabudowy mieszkaniowej i zagrodowej, terenami rolniczymi oraz terenami dróg gminnych. W obrębie przedsięwzięcia nie ma zlokalizowanych zabytków chronionych na podstawie przepisów o ochronie zabytków i opiece nad zabytkami, teren przedsięwzięcia zlokalizowany jest również poza obszarami podlegającym prawnej formie ochrony przyrodniczej.  </w:t>
      </w:r>
      <w:r w:rsidR="007A059F">
        <w:t xml:space="preserve">Inwestycja została zlokalizowana na terenie, gdzie nie występują obszary wodno – błotne oraz płytko zalegające wody podziemne. </w:t>
      </w:r>
      <w:r w:rsidR="00FB7003">
        <w:t xml:space="preserve">W pobliżu przedsięwzięcia nie ma zlokalizowanych obszarów górskich oraz obszarów leśnych. Najbliższą okolicę stanowią grunty rolne oraz zabudowa zagrodowa.  </w:t>
      </w:r>
      <w:r w:rsidR="005022FE">
        <w:t xml:space="preserve">Zwarty kompleks leśny, zlokalizowany najbliżej przedmiotowej inwestycji oddalony jest o około 5000 m w kierunku północnym. Odległość ta powoduje wygaszenie wszelkich oddziaływań związanych z realizacją, a następnie eksploatacją przedmiotowej inwestycji.  </w:t>
      </w:r>
      <w:r w:rsidR="00DB29E2">
        <w:t xml:space="preserve">W najbliższej lokalizacji inwestycji nie wstępują jeziora.  Realizacja inwestycji będzie wymagać </w:t>
      </w:r>
      <w:r w:rsidR="002D6479">
        <w:t xml:space="preserve">wykorzystania materiałów budowlanych, kruszyw oraz innych niezbędnych </w:t>
      </w:r>
      <w:r w:rsidR="002D6479">
        <w:lastRenderedPageBreak/>
        <w:t xml:space="preserve">elementów. </w:t>
      </w:r>
      <w:r w:rsidR="00DB29E2">
        <w:t xml:space="preserve"> </w:t>
      </w:r>
      <w:r w:rsidR="003A1267">
        <w:t xml:space="preserve">Woda, inne surowce i materiały oraz paliwa wykorzystywane będą jedynie w okresie realizacji przedsięwzięcia w niezbędnych ilościach na potrzeby firmy realizującej budowę.  Prowadzenie prac będzie wiązało się z zużyciem </w:t>
      </w:r>
      <w:r w:rsidR="00AA0B70">
        <w:t xml:space="preserve">urządzeń wykorzystujących sprężone powietrze lub prąd elektryczny, do których wytworzenia zostaną napędzane olejem napędowym. </w:t>
      </w:r>
      <w:r w:rsidR="00EC71E4">
        <w:t xml:space="preserve">Na etapie prowadzenia budowlanych podstawowym źródłem emisji zanieczyszczeń będzie praca urządzeń i maszyn wykorzystywanych na budowie. Oprócz tego w miejscu prowadzenia robót budowlanych może wystąpić także emisja pyłu związana z wykonaniem </w:t>
      </w:r>
      <w:r w:rsidR="001F4E76">
        <w:t xml:space="preserve">robót </w:t>
      </w:r>
      <w:r w:rsidR="00EC71E4">
        <w:t xml:space="preserve">ziemnych, poruszaniem się pojazdów po nieutwardzonych drogach gruntowych, jak również z transportem materiałów sypkich. </w:t>
      </w:r>
      <w:r w:rsidR="00166243">
        <w:t xml:space="preserve">Na etapie budowy prace w obrębie zabudowy będą stanowiły pewną uciążliwość akustyczną dla ludzi przebywających w najbliższym sąsiedztwie. Uciążliwości te będą jednak krótkotrwałe i nie będą wpływały na komfort akustyczny mieszkańców w dalszej perspektywie. </w:t>
      </w:r>
    </w:p>
    <w:sectPr w:rsidR="00604A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B1" w:rsidRDefault="001149B1" w:rsidP="005022FE">
      <w:r>
        <w:separator/>
      </w:r>
    </w:p>
  </w:endnote>
  <w:endnote w:type="continuationSeparator" w:id="0">
    <w:p w:rsidR="001149B1" w:rsidRDefault="001149B1" w:rsidP="0050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B1" w:rsidRDefault="001149B1" w:rsidP="005022FE">
      <w:r>
        <w:separator/>
      </w:r>
    </w:p>
  </w:footnote>
  <w:footnote w:type="continuationSeparator" w:id="0">
    <w:p w:rsidR="001149B1" w:rsidRDefault="001149B1" w:rsidP="00502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5AA64BEB"/>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 w:numId="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46909"/>
    <w:rsid w:val="0005085D"/>
    <w:rsid w:val="00073235"/>
    <w:rsid w:val="00090F6F"/>
    <w:rsid w:val="000C1D9B"/>
    <w:rsid w:val="000C3B66"/>
    <w:rsid w:val="000E66A0"/>
    <w:rsid w:val="00104A68"/>
    <w:rsid w:val="00110EAF"/>
    <w:rsid w:val="001149B1"/>
    <w:rsid w:val="00120EC4"/>
    <w:rsid w:val="0013334D"/>
    <w:rsid w:val="001363AA"/>
    <w:rsid w:val="0014516B"/>
    <w:rsid w:val="00166243"/>
    <w:rsid w:val="00195D94"/>
    <w:rsid w:val="00196A2D"/>
    <w:rsid w:val="001A4BF3"/>
    <w:rsid w:val="001A727D"/>
    <w:rsid w:val="001C0200"/>
    <w:rsid w:val="001C244C"/>
    <w:rsid w:val="001C4EBE"/>
    <w:rsid w:val="001D6F2F"/>
    <w:rsid w:val="001F1359"/>
    <w:rsid w:val="001F315C"/>
    <w:rsid w:val="001F4E76"/>
    <w:rsid w:val="001F7F24"/>
    <w:rsid w:val="00201E98"/>
    <w:rsid w:val="002027D2"/>
    <w:rsid w:val="002078D3"/>
    <w:rsid w:val="00214E8A"/>
    <w:rsid w:val="00234570"/>
    <w:rsid w:val="00240C4C"/>
    <w:rsid w:val="00247418"/>
    <w:rsid w:val="00254D33"/>
    <w:rsid w:val="0026358A"/>
    <w:rsid w:val="0026472F"/>
    <w:rsid w:val="0026602E"/>
    <w:rsid w:val="00272E5B"/>
    <w:rsid w:val="0029385F"/>
    <w:rsid w:val="00293FBA"/>
    <w:rsid w:val="00296333"/>
    <w:rsid w:val="002B3E2A"/>
    <w:rsid w:val="002B6319"/>
    <w:rsid w:val="002C6F27"/>
    <w:rsid w:val="002D07F4"/>
    <w:rsid w:val="002D6479"/>
    <w:rsid w:val="002E4E3D"/>
    <w:rsid w:val="002F05AB"/>
    <w:rsid w:val="002F383D"/>
    <w:rsid w:val="002F79CD"/>
    <w:rsid w:val="0031702A"/>
    <w:rsid w:val="00317353"/>
    <w:rsid w:val="003269C6"/>
    <w:rsid w:val="00362239"/>
    <w:rsid w:val="003A1267"/>
    <w:rsid w:val="003A5915"/>
    <w:rsid w:val="003B03B1"/>
    <w:rsid w:val="003B4360"/>
    <w:rsid w:val="003D2E61"/>
    <w:rsid w:val="003F212C"/>
    <w:rsid w:val="003F4B26"/>
    <w:rsid w:val="00400848"/>
    <w:rsid w:val="00401859"/>
    <w:rsid w:val="004054B6"/>
    <w:rsid w:val="00412368"/>
    <w:rsid w:val="00430422"/>
    <w:rsid w:val="0045537C"/>
    <w:rsid w:val="00460047"/>
    <w:rsid w:val="00470667"/>
    <w:rsid w:val="00471C41"/>
    <w:rsid w:val="004951AA"/>
    <w:rsid w:val="004E69A8"/>
    <w:rsid w:val="004E6EA5"/>
    <w:rsid w:val="004F2DDC"/>
    <w:rsid w:val="005022FE"/>
    <w:rsid w:val="00506D4B"/>
    <w:rsid w:val="00510E86"/>
    <w:rsid w:val="005300F6"/>
    <w:rsid w:val="00546E8B"/>
    <w:rsid w:val="005541EA"/>
    <w:rsid w:val="00554A20"/>
    <w:rsid w:val="0056634C"/>
    <w:rsid w:val="005826BB"/>
    <w:rsid w:val="005911F2"/>
    <w:rsid w:val="005C1CC7"/>
    <w:rsid w:val="005F16B9"/>
    <w:rsid w:val="00604A4A"/>
    <w:rsid w:val="006068CC"/>
    <w:rsid w:val="006074E8"/>
    <w:rsid w:val="00607E25"/>
    <w:rsid w:val="00693CB9"/>
    <w:rsid w:val="006A7C9A"/>
    <w:rsid w:val="006A7E55"/>
    <w:rsid w:val="006B2F1B"/>
    <w:rsid w:val="006B3115"/>
    <w:rsid w:val="006D2862"/>
    <w:rsid w:val="006D3CA1"/>
    <w:rsid w:val="006D5B3B"/>
    <w:rsid w:val="006E057E"/>
    <w:rsid w:val="006E4AC0"/>
    <w:rsid w:val="00717669"/>
    <w:rsid w:val="0075188C"/>
    <w:rsid w:val="00755482"/>
    <w:rsid w:val="007612FE"/>
    <w:rsid w:val="007707D2"/>
    <w:rsid w:val="00777948"/>
    <w:rsid w:val="00790149"/>
    <w:rsid w:val="00794EFD"/>
    <w:rsid w:val="007A059F"/>
    <w:rsid w:val="007A09E4"/>
    <w:rsid w:val="007C4C72"/>
    <w:rsid w:val="0082123D"/>
    <w:rsid w:val="00831590"/>
    <w:rsid w:val="008351AB"/>
    <w:rsid w:val="00844B04"/>
    <w:rsid w:val="00846F28"/>
    <w:rsid w:val="008508BD"/>
    <w:rsid w:val="008535E6"/>
    <w:rsid w:val="008577F4"/>
    <w:rsid w:val="00872062"/>
    <w:rsid w:val="00873B0A"/>
    <w:rsid w:val="00892F44"/>
    <w:rsid w:val="008C5F91"/>
    <w:rsid w:val="008C65F2"/>
    <w:rsid w:val="008D3AFD"/>
    <w:rsid w:val="008D5F3A"/>
    <w:rsid w:val="008E5CCB"/>
    <w:rsid w:val="008E6CD4"/>
    <w:rsid w:val="00905E82"/>
    <w:rsid w:val="0091113A"/>
    <w:rsid w:val="00923C9C"/>
    <w:rsid w:val="009337CC"/>
    <w:rsid w:val="009349D9"/>
    <w:rsid w:val="0098123D"/>
    <w:rsid w:val="00993AE0"/>
    <w:rsid w:val="009C5554"/>
    <w:rsid w:val="009C7BA2"/>
    <w:rsid w:val="009E40A3"/>
    <w:rsid w:val="009E5875"/>
    <w:rsid w:val="009E68C3"/>
    <w:rsid w:val="00A11D07"/>
    <w:rsid w:val="00A536AA"/>
    <w:rsid w:val="00A67184"/>
    <w:rsid w:val="00A73321"/>
    <w:rsid w:val="00A7348F"/>
    <w:rsid w:val="00A762AD"/>
    <w:rsid w:val="00A87DF5"/>
    <w:rsid w:val="00A917DC"/>
    <w:rsid w:val="00AA0B70"/>
    <w:rsid w:val="00AA15D8"/>
    <w:rsid w:val="00AB7173"/>
    <w:rsid w:val="00AC13A5"/>
    <w:rsid w:val="00AD149C"/>
    <w:rsid w:val="00AE4852"/>
    <w:rsid w:val="00B07416"/>
    <w:rsid w:val="00B1451F"/>
    <w:rsid w:val="00B23980"/>
    <w:rsid w:val="00B35CF9"/>
    <w:rsid w:val="00B644E6"/>
    <w:rsid w:val="00B6511B"/>
    <w:rsid w:val="00B80E95"/>
    <w:rsid w:val="00B82B7A"/>
    <w:rsid w:val="00B93CB9"/>
    <w:rsid w:val="00BA6233"/>
    <w:rsid w:val="00BB6CFE"/>
    <w:rsid w:val="00BC1B72"/>
    <w:rsid w:val="00BF60D7"/>
    <w:rsid w:val="00C20DF0"/>
    <w:rsid w:val="00C220DD"/>
    <w:rsid w:val="00C23721"/>
    <w:rsid w:val="00C309AC"/>
    <w:rsid w:val="00C33B71"/>
    <w:rsid w:val="00C36093"/>
    <w:rsid w:val="00C3704F"/>
    <w:rsid w:val="00C3759A"/>
    <w:rsid w:val="00C477A8"/>
    <w:rsid w:val="00C62917"/>
    <w:rsid w:val="00C656B9"/>
    <w:rsid w:val="00CA6F97"/>
    <w:rsid w:val="00CB022D"/>
    <w:rsid w:val="00CC6D18"/>
    <w:rsid w:val="00CF7BCF"/>
    <w:rsid w:val="00D60B70"/>
    <w:rsid w:val="00D73CA3"/>
    <w:rsid w:val="00D9348C"/>
    <w:rsid w:val="00DB29E2"/>
    <w:rsid w:val="00DB49A7"/>
    <w:rsid w:val="00DB7A2D"/>
    <w:rsid w:val="00DD5957"/>
    <w:rsid w:val="00DF5077"/>
    <w:rsid w:val="00E14B90"/>
    <w:rsid w:val="00E15E06"/>
    <w:rsid w:val="00E16727"/>
    <w:rsid w:val="00E23655"/>
    <w:rsid w:val="00E26305"/>
    <w:rsid w:val="00E30268"/>
    <w:rsid w:val="00E3494E"/>
    <w:rsid w:val="00E41412"/>
    <w:rsid w:val="00E416AC"/>
    <w:rsid w:val="00E453E1"/>
    <w:rsid w:val="00E51533"/>
    <w:rsid w:val="00E63D89"/>
    <w:rsid w:val="00E6442D"/>
    <w:rsid w:val="00E67F85"/>
    <w:rsid w:val="00E765FA"/>
    <w:rsid w:val="00E80892"/>
    <w:rsid w:val="00E85E7B"/>
    <w:rsid w:val="00E9181F"/>
    <w:rsid w:val="00EA5D13"/>
    <w:rsid w:val="00EB44E0"/>
    <w:rsid w:val="00EB5521"/>
    <w:rsid w:val="00EC71E4"/>
    <w:rsid w:val="00ED6510"/>
    <w:rsid w:val="00EF032B"/>
    <w:rsid w:val="00EF4495"/>
    <w:rsid w:val="00F30F69"/>
    <w:rsid w:val="00F33C6A"/>
    <w:rsid w:val="00F35509"/>
    <w:rsid w:val="00F4692C"/>
    <w:rsid w:val="00F47E10"/>
    <w:rsid w:val="00F65DB8"/>
    <w:rsid w:val="00F7565C"/>
    <w:rsid w:val="00FB7003"/>
    <w:rsid w:val="00FD02CF"/>
    <w:rsid w:val="00FE1C36"/>
    <w:rsid w:val="00FE2BDB"/>
    <w:rsid w:val="00FE600B"/>
    <w:rsid w:val="00FF37B1"/>
    <w:rsid w:val="00FF4FC4"/>
    <w:rsid w:val="00FF7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odstawowy">
    <w:name w:val="Body Text"/>
    <w:basedOn w:val="Normalny"/>
    <w:link w:val="TekstpodstawowyZnak"/>
    <w:semiHidden/>
    <w:rsid w:val="00AD149C"/>
    <w:pPr>
      <w:autoSpaceDE w:val="0"/>
      <w:autoSpaceDN w:val="0"/>
    </w:pPr>
  </w:style>
  <w:style w:type="character" w:customStyle="1" w:styleId="TekstpodstawowyZnak">
    <w:name w:val="Tekst podstawowy Znak"/>
    <w:basedOn w:val="Domylnaczcionkaakapitu"/>
    <w:link w:val="Tekstpodstawowy"/>
    <w:semiHidden/>
    <w:rsid w:val="00AD149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022FE"/>
    <w:rPr>
      <w:sz w:val="20"/>
      <w:szCs w:val="20"/>
    </w:rPr>
  </w:style>
  <w:style w:type="character" w:customStyle="1" w:styleId="TekstprzypisukocowegoZnak">
    <w:name w:val="Tekst przypisu końcowego Znak"/>
    <w:basedOn w:val="Domylnaczcionkaakapitu"/>
    <w:link w:val="Tekstprzypisukocowego"/>
    <w:uiPriority w:val="99"/>
    <w:semiHidden/>
    <w:rsid w:val="005022F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2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B1E5-D74D-4C8A-9B81-7D12C352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3882</Words>
  <Characters>23293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lenovo</cp:lastModifiedBy>
  <cp:revision>2</cp:revision>
  <cp:lastPrinted>2021-07-16T09:45:00Z</cp:lastPrinted>
  <dcterms:created xsi:type="dcterms:W3CDTF">2021-07-19T10:56:00Z</dcterms:created>
  <dcterms:modified xsi:type="dcterms:W3CDTF">2021-07-19T10:56:00Z</dcterms:modified>
</cp:coreProperties>
</file>