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C6F" w:rsidRPr="001E6574" w:rsidRDefault="00324C6F" w:rsidP="00324C6F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1E6574">
        <w:rPr>
          <w:rFonts w:ascii="Times New Roman" w:hAnsi="Times New Roman" w:cs="Times New Roman"/>
          <w:b/>
        </w:rPr>
        <w:t xml:space="preserve">Informacja dodatkowa do sprawozdania finansowego </w:t>
      </w:r>
      <w:r w:rsidR="00616FED">
        <w:rPr>
          <w:rFonts w:ascii="Times New Roman" w:hAnsi="Times New Roman" w:cs="Times New Roman"/>
          <w:b/>
        </w:rPr>
        <w:t xml:space="preserve"> Urzędu </w:t>
      </w:r>
      <w:r w:rsidR="00121E62">
        <w:rPr>
          <w:rFonts w:ascii="Times New Roman" w:hAnsi="Times New Roman" w:cs="Times New Roman"/>
          <w:b/>
        </w:rPr>
        <w:t>Gminy Pacyna</w:t>
      </w:r>
      <w:r w:rsidR="00F906DB">
        <w:rPr>
          <w:rFonts w:ascii="Times New Roman" w:hAnsi="Times New Roman" w:cs="Times New Roman"/>
          <w:b/>
        </w:rPr>
        <w:t xml:space="preserve"> za 2021</w:t>
      </w:r>
      <w:r w:rsidRPr="001E6574">
        <w:rPr>
          <w:rFonts w:ascii="Times New Roman" w:hAnsi="Times New Roman" w:cs="Times New Roman"/>
          <w:b/>
        </w:rPr>
        <w:t xml:space="preserve"> rok</w:t>
      </w: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9170"/>
      </w:tblGrid>
      <w:tr w:rsidR="00121E62" w:rsidRPr="00E47596" w:rsidTr="00121E62">
        <w:trPr>
          <w:trHeight w:hRule="exact" w:val="397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72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b/>
                <w:bCs/>
                <w:color w:val="2E2014"/>
                <w:sz w:val="20"/>
                <w:szCs w:val="20"/>
              </w:rPr>
              <w:t>I.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72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b/>
                <w:bCs/>
                <w:color w:val="2E2014"/>
                <w:sz w:val="20"/>
                <w:szCs w:val="20"/>
              </w:rPr>
              <w:t>Wprowadzenie do sprawozdania finansowego, obejmuje w szczególności:</w:t>
            </w:r>
          </w:p>
        </w:tc>
      </w:tr>
      <w:tr w:rsidR="00121E62" w:rsidRPr="00E47596" w:rsidTr="00121E62">
        <w:trPr>
          <w:trHeight w:hRule="exact" w:val="365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color w:val="2E2014"/>
                <w:sz w:val="20"/>
                <w:szCs w:val="20"/>
              </w:rPr>
              <w:t>1.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color w:val="2E2014"/>
                <w:sz w:val="20"/>
                <w:szCs w:val="20"/>
              </w:rPr>
              <w:t>1.1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color w:val="2E2014"/>
                <w:sz w:val="20"/>
                <w:szCs w:val="20"/>
              </w:rPr>
              <w:t>nazwę jednostki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616FED" w:rsidP="00121E62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Urząd Gminy </w:t>
            </w:r>
            <w:r w:rsidR="00121E62" w:rsidRPr="00E47596">
              <w:rPr>
                <w:rFonts w:ascii="Times New Roman" w:hAnsi="Times New Roman" w:cs="Times New Roman"/>
                <w:sz w:val="20"/>
                <w:szCs w:val="20"/>
              </w:rPr>
              <w:t>Pacyna</w:t>
            </w:r>
          </w:p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color w:val="2E2014"/>
                <w:sz w:val="20"/>
                <w:szCs w:val="20"/>
              </w:rPr>
              <w:t>1.2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color w:val="2E2014"/>
                <w:sz w:val="20"/>
                <w:szCs w:val="20"/>
              </w:rPr>
              <w:t>siedzibę jednostki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ul. Wyzwolenia 7, 09-541 Pacyna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color w:val="2E2014"/>
                <w:sz w:val="20"/>
                <w:szCs w:val="20"/>
              </w:rPr>
              <w:t>1.3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color w:val="2E2014"/>
                <w:sz w:val="20"/>
                <w:szCs w:val="20"/>
              </w:rPr>
              <w:t>adres jednostki</w:t>
            </w:r>
          </w:p>
        </w:tc>
      </w:tr>
      <w:tr w:rsidR="00121E62" w:rsidRPr="00E47596" w:rsidTr="00881D20">
        <w:trPr>
          <w:trHeight w:hRule="exact" w:val="325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ul. Wyzwolenia 7, 09-541 Pacyna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color w:val="2E2014"/>
                <w:sz w:val="20"/>
                <w:szCs w:val="20"/>
              </w:rPr>
              <w:t>1.4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color w:val="2E2014"/>
                <w:sz w:val="20"/>
                <w:szCs w:val="20"/>
              </w:rPr>
              <w:t>podstawowy przedmiot działalności jednostki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B329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8411Z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color w:val="2E2014"/>
                <w:sz w:val="20"/>
                <w:szCs w:val="20"/>
              </w:rPr>
              <w:t>2.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color w:val="2E2014"/>
                <w:sz w:val="20"/>
                <w:szCs w:val="20"/>
              </w:rPr>
              <w:t>wskazanie okresu objętego sprawozdaniem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F906DB" w:rsidP="000C07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01.01.2021r. – 31.12.2021</w:t>
            </w:r>
            <w:r w:rsidR="00121E62" w:rsidRPr="00E47596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</w:tr>
      <w:tr w:rsidR="00121E62" w:rsidRPr="00E47596" w:rsidTr="00121E62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color w:val="2E2014"/>
                <w:sz w:val="20"/>
                <w:szCs w:val="20"/>
              </w:rPr>
              <w:t>3.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 w:line="250" w:lineRule="auto"/>
              <w:ind w:left="95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color w:val="2E2014"/>
                <w:sz w:val="20"/>
                <w:szCs w:val="20"/>
              </w:rPr>
              <w:t>wskazanie,</w:t>
            </w:r>
            <w:r w:rsidRPr="00E47596">
              <w:rPr>
                <w:rFonts w:ascii="Times New Roman" w:hAnsi="Times New Roman" w:cs="Times New Roman"/>
                <w:color w:val="2E2014"/>
                <w:spacing w:val="13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color w:val="2E2014"/>
                <w:sz w:val="20"/>
                <w:szCs w:val="20"/>
              </w:rPr>
              <w:t>że</w:t>
            </w:r>
            <w:r w:rsidRPr="00E47596">
              <w:rPr>
                <w:rFonts w:ascii="Times New Roman" w:hAnsi="Times New Roman" w:cs="Times New Roman"/>
                <w:color w:val="2E2014"/>
                <w:spacing w:val="13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color w:val="2E2014"/>
                <w:sz w:val="20"/>
                <w:szCs w:val="20"/>
              </w:rPr>
              <w:t>sprawozdanie</w:t>
            </w:r>
            <w:r w:rsidRPr="00E47596">
              <w:rPr>
                <w:rFonts w:ascii="Times New Roman" w:hAnsi="Times New Roman" w:cs="Times New Roman"/>
                <w:color w:val="2E2014"/>
                <w:spacing w:val="13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color w:val="2E2014"/>
                <w:sz w:val="20"/>
                <w:szCs w:val="20"/>
              </w:rPr>
              <w:t>finansowe</w:t>
            </w:r>
            <w:r w:rsidRPr="00E47596">
              <w:rPr>
                <w:rFonts w:ascii="Times New Roman" w:hAnsi="Times New Roman" w:cs="Times New Roman"/>
                <w:color w:val="2E2014"/>
                <w:spacing w:val="13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color w:val="2E2014"/>
                <w:sz w:val="20"/>
                <w:szCs w:val="20"/>
              </w:rPr>
              <w:t>zawiera</w:t>
            </w:r>
            <w:r w:rsidRPr="00E47596">
              <w:rPr>
                <w:rFonts w:ascii="Times New Roman" w:hAnsi="Times New Roman" w:cs="Times New Roman"/>
                <w:color w:val="2E2014"/>
                <w:spacing w:val="13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color w:val="2E2014"/>
                <w:sz w:val="20"/>
                <w:szCs w:val="20"/>
              </w:rPr>
              <w:t>dane</w:t>
            </w:r>
            <w:r w:rsidRPr="00E47596">
              <w:rPr>
                <w:rFonts w:ascii="Times New Roman" w:hAnsi="Times New Roman" w:cs="Times New Roman"/>
                <w:color w:val="2E2014"/>
                <w:spacing w:val="13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color w:val="2E2014"/>
                <w:sz w:val="20"/>
                <w:szCs w:val="20"/>
              </w:rPr>
              <w:t>łączne,</w:t>
            </w:r>
            <w:r w:rsidRPr="00E47596">
              <w:rPr>
                <w:rFonts w:ascii="Times New Roman" w:hAnsi="Times New Roman" w:cs="Times New Roman"/>
                <w:color w:val="2E2014"/>
                <w:spacing w:val="13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color w:val="2E2014"/>
                <w:sz w:val="20"/>
                <w:szCs w:val="20"/>
              </w:rPr>
              <w:t>jeżeli</w:t>
            </w:r>
            <w:r w:rsidRPr="00E47596">
              <w:rPr>
                <w:rFonts w:ascii="Times New Roman" w:hAnsi="Times New Roman" w:cs="Times New Roman"/>
                <w:color w:val="2E2014"/>
                <w:spacing w:val="13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color w:val="2E2014"/>
                <w:sz w:val="20"/>
                <w:szCs w:val="20"/>
              </w:rPr>
              <w:t>w</w:t>
            </w:r>
            <w:r w:rsidRPr="00E47596">
              <w:rPr>
                <w:rFonts w:ascii="Times New Roman" w:hAnsi="Times New Roman" w:cs="Times New Roman"/>
                <w:color w:val="2E2014"/>
                <w:spacing w:val="13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color w:val="2E2014"/>
                <w:sz w:val="20"/>
                <w:szCs w:val="20"/>
              </w:rPr>
              <w:t>skład</w:t>
            </w:r>
            <w:r w:rsidRPr="00E47596">
              <w:rPr>
                <w:rFonts w:ascii="Times New Roman" w:hAnsi="Times New Roman" w:cs="Times New Roman"/>
                <w:color w:val="2E2014"/>
                <w:spacing w:val="13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color w:val="2E2014"/>
                <w:sz w:val="20"/>
                <w:szCs w:val="20"/>
              </w:rPr>
              <w:t>jednostki</w:t>
            </w:r>
            <w:r w:rsidRPr="00E47596">
              <w:rPr>
                <w:rFonts w:ascii="Times New Roman" w:hAnsi="Times New Roman" w:cs="Times New Roman"/>
                <w:color w:val="2E2014"/>
                <w:spacing w:val="13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color w:val="2E2014"/>
                <w:sz w:val="20"/>
                <w:szCs w:val="20"/>
              </w:rPr>
              <w:t>nadrzędnej</w:t>
            </w:r>
            <w:r w:rsidRPr="00E47596">
              <w:rPr>
                <w:rFonts w:ascii="Times New Roman" w:hAnsi="Times New Roman" w:cs="Times New Roman"/>
                <w:color w:val="2E2014"/>
                <w:spacing w:val="13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color w:val="2E2014"/>
                <w:sz w:val="20"/>
                <w:szCs w:val="20"/>
              </w:rPr>
              <w:t>lub</w:t>
            </w:r>
            <w:r w:rsidRPr="00E47596">
              <w:rPr>
                <w:rFonts w:ascii="Times New Roman" w:hAnsi="Times New Roman" w:cs="Times New Roman"/>
                <w:color w:val="2E2014"/>
                <w:spacing w:val="13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color w:val="2E2014"/>
                <w:sz w:val="20"/>
                <w:szCs w:val="20"/>
              </w:rPr>
              <w:t>jednostki samorządu terytorialnego wchodzą jednostki sporządzające samodzielne sprawozdania finansowe</w:t>
            </w:r>
          </w:p>
        </w:tc>
      </w:tr>
      <w:tr w:rsidR="00121E62" w:rsidRPr="00E47596" w:rsidTr="00881D20">
        <w:trPr>
          <w:trHeight w:hRule="exact" w:val="599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DB18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Sprawozdanie finansowe zawiera dane </w:t>
            </w:r>
            <w:r w:rsidR="00B329AF"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łączne jednostek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="00B329AF" w:rsidRPr="00E47596">
              <w:rPr>
                <w:rFonts w:ascii="Times New Roman" w:hAnsi="Times New Roman" w:cs="Times New Roman"/>
                <w:sz w:val="20"/>
                <w:szCs w:val="20"/>
              </w:rPr>
              <w:t>Urzędu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Gminy w Pacynie, </w:t>
            </w:r>
          </w:p>
        </w:tc>
      </w:tr>
      <w:tr w:rsidR="00121E62" w:rsidRPr="00E47596" w:rsidTr="00121E62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color w:val="2E2014"/>
                <w:sz w:val="20"/>
                <w:szCs w:val="20"/>
              </w:rPr>
              <w:t>4.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 w:line="250" w:lineRule="auto"/>
              <w:ind w:left="95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omówienie</w:t>
            </w:r>
            <w:r w:rsidRPr="00E47596">
              <w:rPr>
                <w:rFonts w:ascii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przyjętych</w:t>
            </w:r>
            <w:r w:rsidRPr="00E47596">
              <w:rPr>
                <w:rFonts w:ascii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zasad</w:t>
            </w:r>
            <w:r w:rsidRPr="00E47596">
              <w:rPr>
                <w:rFonts w:ascii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(polityki)</w:t>
            </w:r>
            <w:r w:rsidRPr="00E47596">
              <w:rPr>
                <w:rFonts w:ascii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rachunkowości Gminy Pacyna</w:t>
            </w:r>
            <w:r w:rsidR="00E47596"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i jej jednostek budżetowych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47596">
              <w:rPr>
                <w:rFonts w:ascii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E47596">
              <w:rPr>
                <w:rFonts w:ascii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tym</w:t>
            </w:r>
            <w:r w:rsidRPr="00E47596">
              <w:rPr>
                <w:rFonts w:ascii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metod</w:t>
            </w:r>
            <w:r w:rsidRPr="00E47596">
              <w:rPr>
                <w:rFonts w:ascii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wyceny</w:t>
            </w:r>
            <w:r w:rsidRPr="00E47596">
              <w:rPr>
                <w:rFonts w:ascii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aktywów</w:t>
            </w:r>
            <w:r w:rsidRPr="00E47596">
              <w:rPr>
                <w:rFonts w:ascii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47596">
              <w:rPr>
                <w:rFonts w:ascii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pasywów</w:t>
            </w:r>
            <w:r w:rsidRPr="00E47596">
              <w:rPr>
                <w:rFonts w:ascii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(także amortyzacji)</w:t>
            </w:r>
          </w:p>
        </w:tc>
      </w:tr>
      <w:tr w:rsidR="00121E62" w:rsidRPr="00E47596" w:rsidTr="00121E62">
        <w:trPr>
          <w:trHeight w:hRule="exact" w:val="11209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Aktywa i pasywa wyceniane są przy uwzględnieniu nadrzędnych zasad rachunkowości, w sposób przewidziany ustawą o rachunkowości - informacje wg. załącznika nr 1.</w:t>
            </w:r>
          </w:p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Zasady stosowane w prowadzeniu ksiąg rachunkowych:</w:t>
            </w:r>
          </w:p>
          <w:p w:rsidR="00121E62" w:rsidRPr="00E47596" w:rsidRDefault="00121E62" w:rsidP="00121E62">
            <w:pPr>
              <w:widowControl w:val="0"/>
              <w:numPr>
                <w:ilvl w:val="0"/>
                <w:numId w:val="1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Środki trwałe oraz wartości niematerialne i prawne umarza się lub amortyzuje według stawek określonych w przepisach o podatku dochodowym od osób prawnych. Środki trwałe ujmuje się w ewidencji  na koncie 011 (środki trwałe), wartości niematerialne i prawne na koncie 020 (wartości niematerialne i prawne) oraz na koncie 071 (umorzenie środków trwałych oraz wartości niematerialnych i prawnych)</w:t>
            </w:r>
          </w:p>
          <w:p w:rsidR="00121E62" w:rsidRPr="00E47596" w:rsidRDefault="00121E62" w:rsidP="00121E62">
            <w:pPr>
              <w:widowControl w:val="0"/>
              <w:numPr>
                <w:ilvl w:val="0"/>
                <w:numId w:val="1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Odpisów umorzeniowych dokonuje się począwszy od miesiąca następującego po miesiącu przyjęcia środka trwałego lub wartości niematerialnej i prawnej do używania.</w:t>
            </w:r>
          </w:p>
          <w:p w:rsidR="00121E62" w:rsidRPr="00E47596" w:rsidRDefault="00121E62" w:rsidP="00121E62">
            <w:pPr>
              <w:widowControl w:val="0"/>
              <w:numPr>
                <w:ilvl w:val="0"/>
                <w:numId w:val="1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Zakończenie odpisów umorzeniowych następuje nie później niż z chwilą zrównania odpisów umorzeniowych z wartością początkową środka trwałego lub przeznaczenia go do likwidacji, sprzedaży lub stwierdzenia jego niedoboru.</w:t>
            </w:r>
          </w:p>
          <w:p w:rsidR="00121E62" w:rsidRPr="00E47596" w:rsidRDefault="00121E62" w:rsidP="00121E62">
            <w:pPr>
              <w:widowControl w:val="0"/>
              <w:numPr>
                <w:ilvl w:val="0"/>
                <w:numId w:val="1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Wartość początkowa środków trwałych i dotychczas dokonane odpisy umorzeniowe podlegają aktualizacji zgodnie z zasadami określonymi w odrębnych przepisach, a wyniki aktualizacji odnoszone są na fundusz.</w:t>
            </w:r>
          </w:p>
          <w:p w:rsidR="00121E62" w:rsidRPr="00E47596" w:rsidRDefault="00121E62" w:rsidP="00121E62">
            <w:pPr>
              <w:widowControl w:val="0"/>
              <w:numPr>
                <w:ilvl w:val="0"/>
                <w:numId w:val="1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Odpisy umorzeniowe środków trwałych oraz wartości niematerialnych i prawnych ujmuje się w księgach rachunkowych na koniec roku budżetowego pod datą 31 grudnia.</w:t>
            </w:r>
          </w:p>
          <w:p w:rsidR="00121E62" w:rsidRPr="00E47596" w:rsidRDefault="00121E62" w:rsidP="00121E62">
            <w:pPr>
              <w:widowControl w:val="0"/>
              <w:numPr>
                <w:ilvl w:val="0"/>
                <w:numId w:val="1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Jednorazowo, przez spisanie w koszty w miesiącu przyjęcia do używania, umarza się:</w:t>
            </w:r>
          </w:p>
          <w:p w:rsidR="00121E62" w:rsidRPr="00E47596" w:rsidRDefault="00121E62" w:rsidP="00121E62">
            <w:pPr>
              <w:widowControl w:val="0"/>
              <w:numPr>
                <w:ilvl w:val="0"/>
                <w:numId w:val="2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książki i inne zbiory biblioteczne,</w:t>
            </w:r>
          </w:p>
          <w:p w:rsidR="00121E62" w:rsidRPr="00E47596" w:rsidRDefault="00121E62" w:rsidP="00121E6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87" w:hanging="349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środki dydaktyczne służące procesowi dydaktyczno-wychowawczemu realizowanemu w szkołach i placówkach oświatowych,</w:t>
            </w:r>
          </w:p>
          <w:p w:rsidR="00121E62" w:rsidRPr="00E47596" w:rsidRDefault="00121E62" w:rsidP="00121E62">
            <w:pPr>
              <w:widowControl w:val="0"/>
              <w:numPr>
                <w:ilvl w:val="0"/>
                <w:numId w:val="2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odzież i umundurowanie,</w:t>
            </w:r>
          </w:p>
          <w:p w:rsidR="00121E62" w:rsidRPr="00E47596" w:rsidRDefault="00121E62" w:rsidP="00121E62">
            <w:pPr>
              <w:widowControl w:val="0"/>
              <w:numPr>
                <w:ilvl w:val="0"/>
                <w:numId w:val="2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meble i dywany,</w:t>
            </w:r>
          </w:p>
          <w:p w:rsidR="00121E62" w:rsidRPr="00E47596" w:rsidRDefault="00121E62" w:rsidP="00121E62">
            <w:pPr>
              <w:widowControl w:val="0"/>
              <w:numPr>
                <w:ilvl w:val="0"/>
                <w:numId w:val="2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pozostałe środki trwałe (wyposażenie) oraz wartości niematerialne i prawne o wartości mieszczącej się według przepisów podatkowych o zaliczeniu przedmiotu do środka trwałego dla których odpisy amortyzacyjne są uznawane za koszty uzyskania przychodu w 100 % ich wartości w momencie oddania do używania,</w:t>
            </w:r>
          </w:p>
          <w:p w:rsidR="00121E62" w:rsidRPr="00E47596" w:rsidRDefault="00121E62" w:rsidP="00121E62">
            <w:pPr>
              <w:widowControl w:val="0"/>
              <w:numPr>
                <w:ilvl w:val="0"/>
                <w:numId w:val="2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pozostałe środki trwałe ujmowane się ewidencji na koncie 013 (pozostałe środki trwałe) i na koncie 072 (umorzenie pozostałych środków trwałych, wartości niematerialnych i prawnych oraz zbiorów bibliotecznych) w wartości początkowej, W bilansie pozostałe środki trwałe nie stanowią żadnej wartości, gdyż są jednorazowo spisywane w koszty (umarzane) w miesiącu przyjęcia ich do używania,</w:t>
            </w:r>
          </w:p>
          <w:p w:rsidR="00121E62" w:rsidRPr="00E47596" w:rsidRDefault="00121E62" w:rsidP="00121E62">
            <w:pPr>
              <w:widowControl w:val="0"/>
              <w:numPr>
                <w:ilvl w:val="0"/>
                <w:numId w:val="2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ewidencję ilościowo-wartościową prowadzi się dla następujących grup wyposażenia:</w:t>
            </w:r>
          </w:p>
          <w:p w:rsidR="00121E62" w:rsidRPr="00E47596" w:rsidRDefault="00121E62" w:rsidP="00121E62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ind w:left="798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- sprzęt komputerowy stanowiący pomoce dydaktyczne</w:t>
            </w:r>
          </w:p>
          <w:p w:rsidR="00121E62" w:rsidRPr="00E47596" w:rsidRDefault="00121E62" w:rsidP="00121E62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ind w:left="798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- pozostały sprzęt komputerowy o wartości niższej niż wartość decydująca wg. przepisów podatkowych o zaliczeniu przedmiotu do środka trwałego</w:t>
            </w:r>
          </w:p>
          <w:p w:rsidR="00121E62" w:rsidRPr="00E47596" w:rsidRDefault="00121E62" w:rsidP="00121E62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ind w:left="798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-  sprzęt audiowizualny, maszyny, aparaty, urządzenia oraz pozostały sprzęt techniczny i muzyczny</w:t>
            </w:r>
          </w:p>
          <w:p w:rsidR="00121E62" w:rsidRPr="00E47596" w:rsidRDefault="00121E62" w:rsidP="00121E62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ind w:left="798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- meble biurowe i szkolne,</w:t>
            </w:r>
          </w:p>
          <w:p w:rsidR="00121E62" w:rsidRPr="00E47596" w:rsidRDefault="00121E62" w:rsidP="00121E62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ind w:left="771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h)    pozostały sprzęt – wyposażenie podlega tylko ewidencji pozabilansowej ilościowej w księgach   założonych na poszczególne obiekty. Ewidencja ilościowa prowadzona jest dla następującego wyposażenia: drobne pomoce dydaktyczne, sprzęt biurowy i wyposażenie pomieszczeń np. kosze wieszaki.</w:t>
            </w:r>
          </w:p>
          <w:p w:rsidR="00121E62" w:rsidRPr="00E47596" w:rsidRDefault="00121E62" w:rsidP="00121E62">
            <w:pPr>
              <w:widowControl w:val="0"/>
              <w:numPr>
                <w:ilvl w:val="0"/>
                <w:numId w:val="1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Nie umarza się gruntów oraz dóbr kultury.</w:t>
            </w:r>
          </w:p>
          <w:p w:rsidR="00121E62" w:rsidRPr="00E47596" w:rsidRDefault="00121E62" w:rsidP="00121E62">
            <w:pPr>
              <w:widowControl w:val="0"/>
              <w:numPr>
                <w:ilvl w:val="0"/>
                <w:numId w:val="1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Środki trwałe oraz wartości niematerialne i prawne amortyzuje się metodą liniową.</w:t>
            </w:r>
          </w:p>
          <w:p w:rsidR="00121E62" w:rsidRPr="00E47596" w:rsidRDefault="00121E62" w:rsidP="00121E62">
            <w:pPr>
              <w:widowControl w:val="0"/>
              <w:numPr>
                <w:ilvl w:val="0"/>
                <w:numId w:val="1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Na dzień bilansowy środki trwałe (z wyjątkiem gruntów) wycenia się w wartości netto tj. z uwzględnieniem odpisów umorzeniowych ustalonych na dzień bilansowy.</w:t>
            </w:r>
          </w:p>
          <w:p w:rsidR="00121E62" w:rsidRPr="00E47596" w:rsidRDefault="00121E62" w:rsidP="00F906DB">
            <w:pPr>
              <w:widowControl w:val="0"/>
              <w:numPr>
                <w:ilvl w:val="0"/>
                <w:numId w:val="1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Gospodarka materiałowa podlega ewidencji ilościowo-wartościowej i rozchód materiałów wycenia się przy zastosowaniu metody FIFO. Do materiałów objętych gospodarką magazynową zal</w:t>
            </w:r>
            <w:r w:rsidR="00F906DB">
              <w:rPr>
                <w:rFonts w:ascii="Times New Roman" w:hAnsi="Times New Roman" w:cs="Times New Roman"/>
                <w:sz w:val="20"/>
                <w:szCs w:val="20"/>
              </w:rPr>
              <w:t>icza się: opał na cele grzewcze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inne informacje</w:t>
            </w:r>
          </w:p>
        </w:tc>
      </w:tr>
      <w:tr w:rsidR="00121E62" w:rsidRPr="00E47596" w:rsidTr="00121E62">
        <w:trPr>
          <w:trHeight w:hRule="exact" w:val="229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 Inne istotne informacje w zakresie przyjętych</w:t>
            </w:r>
            <w:r w:rsidRPr="00E47596">
              <w:rPr>
                <w:rFonts w:ascii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zasad</w:t>
            </w:r>
            <w:r w:rsidRPr="00E47596">
              <w:rPr>
                <w:rFonts w:ascii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(polityki)</w:t>
            </w:r>
            <w:r w:rsidRPr="00E47596">
              <w:rPr>
                <w:rFonts w:ascii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rachunkowości.</w:t>
            </w:r>
          </w:p>
        </w:tc>
      </w:tr>
      <w:tr w:rsidR="00121E62" w:rsidRPr="00E47596" w:rsidTr="00121E62">
        <w:trPr>
          <w:trHeight w:hRule="exact" w:val="397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72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72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Dodatkowe informacje i objaśnienia obejmują w szczególności: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E62" w:rsidRPr="00E47596" w:rsidTr="00E47596">
        <w:trPr>
          <w:trHeight w:hRule="exact" w:val="1286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szczegółowy</w:t>
            </w:r>
            <w:r w:rsidRPr="00E4759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zakres</w:t>
            </w:r>
            <w:r w:rsidRPr="00E4759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zmian</w:t>
            </w:r>
            <w:r w:rsidRPr="00E4759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wartości</w:t>
            </w:r>
            <w:r w:rsidRPr="00E4759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grup</w:t>
            </w:r>
            <w:r w:rsidRPr="00E4759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rodzajowych</w:t>
            </w:r>
            <w:r w:rsidRPr="00E4759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środków</w:t>
            </w:r>
            <w:r w:rsidRPr="00E4759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trwałych,</w:t>
            </w:r>
            <w:r w:rsidRPr="00E4759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wartości</w:t>
            </w:r>
            <w:r w:rsidRPr="00E4759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niematerialnych i prawnych, zawierający stan tych aktywów na początek roku obrotowego, zwiększenia i zmniejszenia z tytułu: aktualizacji wartości,</w:t>
            </w:r>
            <w:r w:rsidRPr="00E4759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nabycia,</w:t>
            </w:r>
            <w:r w:rsidRPr="00E4759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rozchodu,</w:t>
            </w:r>
            <w:r w:rsidRPr="00E4759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przemieszczenia</w:t>
            </w:r>
            <w:r w:rsidRPr="00E4759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wewnętrznego</w:t>
            </w:r>
            <w:r w:rsidRPr="00E4759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E4759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stan</w:t>
            </w:r>
            <w:r w:rsidRPr="00E4759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końcowy,</w:t>
            </w:r>
            <w:r w:rsidRPr="00E4759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4759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dla</w:t>
            </w:r>
            <w:r w:rsidRPr="00E4759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majątku</w:t>
            </w:r>
            <w:r w:rsidRPr="00E4759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amortyzowanego</w:t>
            </w:r>
          </w:p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ind w:left="95" w:right="14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– podobne przedstawienie stanów i tytułów zmian dotychczasowej amortyzacji lub umorzenia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 - informacje wg. załącznika nr 2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aktualną</w:t>
            </w:r>
            <w:r w:rsidRPr="00E4759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wartość</w:t>
            </w:r>
            <w:r w:rsidRPr="00E4759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rynkową</w:t>
            </w:r>
            <w:r w:rsidRPr="00E4759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środków</w:t>
            </w:r>
            <w:r w:rsidRPr="00E4759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trwałych,</w:t>
            </w:r>
            <w:r w:rsidRPr="00E4759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E4759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tym</w:t>
            </w:r>
            <w:r w:rsidRPr="00E4759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dóbr</w:t>
            </w:r>
            <w:r w:rsidRPr="00E4759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kultury</w:t>
            </w:r>
            <w:r w:rsidRPr="00E4759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4759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E4759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r w:rsidRPr="00E4759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jednostka</w:t>
            </w:r>
            <w:r w:rsidRPr="00E4759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dysponuje</w:t>
            </w:r>
            <w:r w:rsidRPr="00E4759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takimi</w:t>
            </w:r>
            <w:r w:rsidRPr="00E4759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informacjami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Jednostka nie posiada aktualnej wartości rynkowej środków trwałych.</w:t>
            </w:r>
          </w:p>
        </w:tc>
      </w:tr>
      <w:tr w:rsidR="00121E62" w:rsidRPr="00E47596" w:rsidTr="00121E62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kwotę</w:t>
            </w:r>
            <w:r w:rsidRPr="00E475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dokonanych</w:t>
            </w:r>
            <w:r w:rsidRPr="00E475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E475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trakcie</w:t>
            </w:r>
            <w:r w:rsidRPr="00E475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roku</w:t>
            </w:r>
            <w:r w:rsidRPr="00E475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obrotowego</w:t>
            </w:r>
            <w:r w:rsidRPr="00E475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odpisów</w:t>
            </w:r>
            <w:r w:rsidRPr="00E475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aktualizujących</w:t>
            </w:r>
            <w:r w:rsidRPr="00E475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wartość</w:t>
            </w:r>
            <w:r w:rsidRPr="00E475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aktywów</w:t>
            </w:r>
            <w:r w:rsidRPr="00E475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trwałych</w:t>
            </w:r>
            <w:r w:rsidRPr="00E475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odrębnie</w:t>
            </w:r>
            <w:r w:rsidRPr="00E475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dla długoterminowych aktywów niefinansowych oraz długoterminowych aktywów finansowych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E475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 W roku 2018 </w:t>
            </w:r>
            <w:r w:rsidR="00E47596">
              <w:rPr>
                <w:rFonts w:ascii="Times New Roman" w:hAnsi="Times New Roman" w:cs="Times New Roman"/>
                <w:sz w:val="20"/>
                <w:szCs w:val="20"/>
              </w:rPr>
              <w:t>jednostka nie tworzyła w/w odpisów aktualizujących.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wartość gruntów użytkowanych wieczyście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Gmina Pacyna nie posiada gruntów w użytkowaniu wieczystym.</w:t>
            </w:r>
          </w:p>
        </w:tc>
      </w:tr>
      <w:tr w:rsidR="00121E62" w:rsidRPr="00E47596" w:rsidTr="00121E62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wartość</w:t>
            </w:r>
            <w:r w:rsidRPr="00E47596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nieamortyzowanych</w:t>
            </w:r>
            <w:r w:rsidRPr="00E47596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Pr="00E47596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nieumarzanych</w:t>
            </w:r>
            <w:r w:rsidRPr="00E47596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Pr="00E47596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jednostkę</w:t>
            </w:r>
            <w:r w:rsidRPr="00E47596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środków</w:t>
            </w:r>
            <w:r w:rsidRPr="00E47596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trwałych,</w:t>
            </w:r>
            <w:r w:rsidRPr="00E47596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używanych</w:t>
            </w:r>
            <w:r w:rsidRPr="00E47596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E47596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podstawie umów najmu, dzierżawy i innych umów, w tym z tytułu umów leasingu</w:t>
            </w:r>
          </w:p>
        </w:tc>
      </w:tr>
      <w:tr w:rsidR="00121E62" w:rsidRPr="00E47596" w:rsidTr="00121E62">
        <w:trPr>
          <w:trHeight w:hRule="exact" w:val="325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- informacje wg. załącznika nr 3</w:t>
            </w:r>
            <w:r w:rsidR="00E47596">
              <w:rPr>
                <w:rFonts w:ascii="Times New Roman" w:hAnsi="Times New Roman" w:cs="Times New Roman"/>
                <w:sz w:val="20"/>
                <w:szCs w:val="20"/>
              </w:rPr>
              <w:t xml:space="preserve"> – jednostka nie posiada w/w środków trwałych.</w:t>
            </w:r>
          </w:p>
        </w:tc>
      </w:tr>
      <w:tr w:rsidR="00121E62" w:rsidRPr="00E47596" w:rsidTr="00121E62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liczbę</w:t>
            </w:r>
            <w:r w:rsidRPr="00E47596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E47596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wartość</w:t>
            </w:r>
            <w:r w:rsidRPr="00E47596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posiadanych</w:t>
            </w:r>
            <w:r w:rsidRPr="00E47596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papierów</w:t>
            </w:r>
            <w:r w:rsidRPr="00E47596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wartościowych,</w:t>
            </w:r>
            <w:r w:rsidRPr="00E47596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E47596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tym</w:t>
            </w:r>
            <w:r w:rsidRPr="00E47596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akcji</w:t>
            </w:r>
            <w:r w:rsidRPr="00E47596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47596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udziałów</w:t>
            </w:r>
            <w:r w:rsidRPr="00E47596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E47596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dłużnych</w:t>
            </w:r>
            <w:r w:rsidRPr="00E47596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papierów wartościowych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E475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7596">
              <w:rPr>
                <w:rFonts w:ascii="Times New Roman" w:hAnsi="Times New Roman" w:cs="Times New Roman"/>
                <w:sz w:val="20"/>
                <w:szCs w:val="20"/>
              </w:rPr>
              <w:t>Gmina Pacyna nie pos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iada w/w papierów wartościowych.</w:t>
            </w:r>
          </w:p>
        </w:tc>
      </w:tr>
      <w:tr w:rsidR="00121E62" w:rsidRPr="00E47596" w:rsidTr="00121E62">
        <w:trPr>
          <w:trHeight w:hRule="exact" w:val="82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 w:line="250" w:lineRule="auto"/>
              <w:ind w:left="95"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dane o</w:t>
            </w:r>
            <w:r w:rsidRPr="00E4759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odpisach</w:t>
            </w:r>
            <w:r w:rsidRPr="00E4759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aktualizujących wartość należności, ze wskazaniem stanu na początek roku</w:t>
            </w:r>
            <w:r w:rsidRPr="00E4759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obrotowego, zwiększeniach, wykorzystaniu, rozwiązaniu i stanie na koniec roku obrotowego, z uwzględnieniem należności finansowych jednostek samorządu terytorialnego (stan pożyczek zagrożonych)</w:t>
            </w:r>
          </w:p>
        </w:tc>
      </w:tr>
      <w:tr w:rsidR="00121E62" w:rsidRPr="00E47596" w:rsidTr="00121E62">
        <w:trPr>
          <w:trHeight w:hRule="exact" w:val="3912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 - informacje wg. załącznika nr 4</w:t>
            </w:r>
          </w:p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Do ewidencji odpisów aktualizujących należności, których spłata zostanie uznana za wątpliwą służy konto 290. Na koniec roku należności wątpliwe i naliczone odsetki od należności ujmuje się zapisem </w:t>
            </w:r>
            <w:proofErr w:type="spellStart"/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Wn</w:t>
            </w:r>
            <w:proofErr w:type="spellEnd"/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konta „2” i Ma 720 i jeżeli utworzony zostanie odpis aktualizujący należności wątpliw</w:t>
            </w:r>
            <w:r w:rsidR="008D646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to operacja ta zostanie zapisana na stronie Ma konta 290 w korespondencji z kontem 761, będzie to zapis wtórny do wcześniejszego ujęcia odsetek i należności wątpliwych na koncie 720 w korespondencji z kontem 221.</w:t>
            </w:r>
            <w:r w:rsidR="00E475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646F" w:rsidRPr="00E47596">
              <w:rPr>
                <w:rFonts w:ascii="Times New Roman" w:hAnsi="Times New Roman" w:cs="Times New Roman"/>
                <w:sz w:val="20"/>
                <w:szCs w:val="20"/>
              </w:rPr>
              <w:t>Tworząc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odpisy aktualizujące należy kierować się zasadami określonymi w przepisach art. 35b ustawy o rachunkowości. Z przepisu art. 35b ust. 2 ustawy o rachunkowości wynika, że odpisy aktualizujące należności zalicza się odpowiednio do pozostałych kosztów operacyjnych lub finansowanych, zależnie od rodzaju należności, której odpis należy. Jeżeli zatem należność w momencie zarachowania zwiększyła przychody operacyjne to koszty odpisów aktualizujących należy zaliczyć do pozostałych kosztów operacyjnych konta 761 zgodnie z ustawową definicją pozostałych kosztów operacyjnych (art. 3 ust. 1 pkt. 32 </w:t>
            </w:r>
            <w:proofErr w:type="spellStart"/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uor</w:t>
            </w:r>
            <w:proofErr w:type="spellEnd"/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). Jeżeli przypisane należności powodowało zwiększenie przychodów finansowych to koszty odpisów aktualizujących zwiększają koszty finansowe (konto 751). Odpisy aktualizujące należności zgodnie z ustawy o rachunkowości zmniejszają wartość aktywów a zatem winny być zaliczone do kosztów a nie na zmniejszenie przychodów.</w:t>
            </w:r>
          </w:p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E62" w:rsidRPr="00E47596" w:rsidTr="00121E62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 w:line="250" w:lineRule="auto"/>
              <w:ind w:left="95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dane</w:t>
            </w:r>
            <w:r w:rsidRPr="00E4759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E4759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stanie</w:t>
            </w:r>
            <w:r w:rsidRPr="00E4759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rezerw</w:t>
            </w:r>
            <w:r w:rsidRPr="00E4759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E4759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celu</w:t>
            </w:r>
            <w:r w:rsidRPr="00E4759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ich</w:t>
            </w:r>
            <w:r w:rsidRPr="00E4759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utworzenia</w:t>
            </w:r>
            <w:r w:rsidRPr="00E4759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E4759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początek</w:t>
            </w:r>
            <w:r w:rsidRPr="00E4759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roku</w:t>
            </w:r>
            <w:r w:rsidRPr="00E4759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obrotowego,</w:t>
            </w:r>
            <w:r w:rsidRPr="00E4759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zwiększeniach,</w:t>
            </w:r>
            <w:r w:rsidRPr="00E4759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wykorzystaniu, rozwiązaniu i stanie końcowym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8D64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 Jednostka nie </w:t>
            </w:r>
            <w:r w:rsidR="008D646F">
              <w:rPr>
                <w:rFonts w:ascii="Times New Roman" w:hAnsi="Times New Roman" w:cs="Times New Roman"/>
                <w:sz w:val="20"/>
                <w:szCs w:val="20"/>
              </w:rPr>
              <w:t>tworzyła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rezerw na zobowiązania.</w:t>
            </w:r>
          </w:p>
        </w:tc>
      </w:tr>
      <w:tr w:rsidR="00121E62" w:rsidRPr="00E47596" w:rsidTr="00121E62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 w:line="250" w:lineRule="auto"/>
              <w:ind w:left="95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podział  </w:t>
            </w:r>
            <w:r w:rsidRPr="00E47596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zobowiązań  </w:t>
            </w:r>
            <w:r w:rsidRPr="00E47596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długoterminowych  </w:t>
            </w:r>
            <w:r w:rsidRPr="00E47596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według  </w:t>
            </w:r>
            <w:r w:rsidRPr="00E47596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pozycji  </w:t>
            </w:r>
            <w:r w:rsidRPr="00E47596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bilansu  </w:t>
            </w:r>
            <w:r w:rsidRPr="00E47596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o  </w:t>
            </w:r>
            <w:r w:rsidRPr="00E47596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pozostałym  </w:t>
            </w:r>
            <w:r w:rsidRPr="00E47596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od  </w:t>
            </w:r>
            <w:r w:rsidRPr="00E47596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dnia  </w:t>
            </w:r>
            <w:r w:rsidRPr="00E47596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bilansowego, przewidywanym umową lub wynikającym z innego tytułu prawnego, okresie spłaty: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powyżej 1 roku do 3 lat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 - informacje wg. załącznika nr 5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powyżej 3 do 5 lat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 - informacje wg. załącznika nr 5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powyżej 5 lat</w:t>
            </w:r>
          </w:p>
        </w:tc>
      </w:tr>
      <w:tr w:rsidR="00121E62" w:rsidRPr="00E47596" w:rsidTr="008D646F">
        <w:trPr>
          <w:trHeight w:hRule="exact" w:val="626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 - informacje wg. załącznika nr 5</w:t>
            </w:r>
          </w:p>
          <w:p w:rsidR="008D646F" w:rsidRPr="00E47596" w:rsidRDefault="008D646F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Jednostka nie posiada zobowiązań długoterminowych.</w:t>
            </w:r>
          </w:p>
        </w:tc>
      </w:tr>
      <w:tr w:rsidR="00121E62" w:rsidRPr="00E47596" w:rsidTr="00121E62">
        <w:trPr>
          <w:trHeight w:hRule="exact" w:val="82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kwotę</w:t>
            </w:r>
            <w:r w:rsidRPr="00E4759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zobowiązań</w:t>
            </w:r>
            <w:r w:rsidRPr="00E4759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E4759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sytuacji</w:t>
            </w:r>
            <w:r w:rsidRPr="00E4759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gdy</w:t>
            </w:r>
            <w:r w:rsidRPr="00E4759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jednostka</w:t>
            </w:r>
            <w:r w:rsidRPr="00E4759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kwalifikuje umowy</w:t>
            </w:r>
            <w:r w:rsidRPr="00E4759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leasingu</w:t>
            </w:r>
            <w:r w:rsidRPr="00E4759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  <w:r w:rsidRPr="00E4759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E4759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przepisami podatkowymi (leasing</w:t>
            </w:r>
            <w:r w:rsidRPr="00E4759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operacyjny),</w:t>
            </w:r>
            <w:r w:rsidRPr="00E4759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4759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E4759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przepisów</w:t>
            </w:r>
            <w:r w:rsidRPr="00E4759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E4759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rachunkowości</w:t>
            </w:r>
            <w:r w:rsidRPr="00E4759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byłby</w:t>
            </w:r>
            <w:r w:rsidRPr="00E4759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E4759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leasing</w:t>
            </w:r>
            <w:r w:rsidRPr="00E4759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finansowy</w:t>
            </w:r>
            <w:r w:rsidRPr="00E4759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Pr="00E4759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zwrotny</w:t>
            </w:r>
            <w:r w:rsidRPr="00E4759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E4759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podziałem na kwotę zobowiązań z tytułu leasingu finansowego lub leasingu zwrotnego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8D646F" w:rsidP="008D64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Gmina</w:t>
            </w:r>
            <w:r w:rsidR="00121E62"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Pacyna 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posiada</w:t>
            </w:r>
            <w:r w:rsidR="00121E62"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umów leasingowych.</w:t>
            </w:r>
          </w:p>
        </w:tc>
      </w:tr>
      <w:tr w:rsidR="00121E62" w:rsidRPr="00E47596" w:rsidTr="00121E62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łączną</w:t>
            </w:r>
            <w:r w:rsidRPr="00E47596">
              <w:rPr>
                <w:rFonts w:ascii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kwotę</w:t>
            </w:r>
            <w:r w:rsidRPr="00E47596">
              <w:rPr>
                <w:rFonts w:ascii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zobowiązań</w:t>
            </w:r>
            <w:r w:rsidRPr="00E47596">
              <w:rPr>
                <w:rFonts w:ascii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zabezpieczonych</w:t>
            </w:r>
            <w:r w:rsidRPr="00E47596">
              <w:rPr>
                <w:rFonts w:ascii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E47596">
              <w:rPr>
                <w:rFonts w:ascii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majątku</w:t>
            </w:r>
            <w:r w:rsidRPr="00E47596">
              <w:rPr>
                <w:rFonts w:ascii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jednostki</w:t>
            </w:r>
            <w:r w:rsidRPr="00E47596">
              <w:rPr>
                <w:rFonts w:ascii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ze</w:t>
            </w:r>
            <w:r w:rsidRPr="00E47596">
              <w:rPr>
                <w:rFonts w:ascii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wskazaniem</w:t>
            </w:r>
            <w:r w:rsidRPr="00E47596">
              <w:rPr>
                <w:rFonts w:ascii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charakteru</w:t>
            </w:r>
            <w:r w:rsidRPr="00E47596">
              <w:rPr>
                <w:rFonts w:ascii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47596">
              <w:rPr>
                <w:rFonts w:ascii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formy</w:t>
            </w:r>
            <w:r w:rsidRPr="00E47596">
              <w:rPr>
                <w:rFonts w:ascii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tych zabezpieczeń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8D64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D646F">
              <w:rPr>
                <w:rFonts w:ascii="Times New Roman" w:hAnsi="Times New Roman" w:cs="Times New Roman"/>
                <w:sz w:val="20"/>
                <w:szCs w:val="20"/>
              </w:rPr>
              <w:t>Gmina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Pacyna nie zabezpieczał</w:t>
            </w:r>
            <w:r w:rsidR="008D646F">
              <w:rPr>
                <w:rFonts w:ascii="Times New Roman" w:hAnsi="Times New Roman" w:cs="Times New Roman"/>
                <w:sz w:val="20"/>
                <w:szCs w:val="20"/>
              </w:rPr>
              <w:t>a własnych zobowiązań na majątku gminy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21E62" w:rsidRPr="00E47596" w:rsidTr="00121E62">
        <w:trPr>
          <w:trHeight w:hRule="exact" w:val="82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łączną kwotę zobowiązań warunkowych, w tym również udzielonych przez jednostkę gwarancji i poręczeń, także wekslowych, niewykazanych w</w:t>
            </w:r>
            <w:r w:rsidRPr="00E4759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bilansie, ze wskazaniem zobowiązań zabezpieczonych na majątku jednostki oraz charakteru i formy tych zabezpieczeń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8D64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D646F">
              <w:rPr>
                <w:rFonts w:ascii="Times New Roman" w:hAnsi="Times New Roman" w:cs="Times New Roman"/>
                <w:sz w:val="20"/>
                <w:szCs w:val="20"/>
              </w:rPr>
              <w:t>Gmina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Pacyna nie posiada w/w zobowiązań.</w:t>
            </w:r>
          </w:p>
        </w:tc>
      </w:tr>
      <w:tr w:rsidR="00121E62" w:rsidRPr="00E47596" w:rsidTr="00121E62">
        <w:trPr>
          <w:trHeight w:hRule="exact" w:val="82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wykaz istotnych pozycji czynnych i biernych rozliczeń międzyokresowych, w tym kwotę czynnych rozliczeń międzyokresowych kosztów stanowiących różnicę między wartością otrzymanych finansowych składników aktywów a zobowiązaniem zapłaty za nie</w:t>
            </w:r>
          </w:p>
        </w:tc>
      </w:tr>
      <w:tr w:rsidR="00121E62" w:rsidRPr="00E47596" w:rsidTr="00D35B68">
        <w:trPr>
          <w:trHeight w:hRule="exact" w:val="736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 - informacje wg. załącznika nr 6</w:t>
            </w:r>
          </w:p>
          <w:p w:rsidR="00D35B68" w:rsidRPr="00E47596" w:rsidRDefault="00D35B68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jednostce nie występują czynne i bierne rozliczenia międzyokresowe.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1.14.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łączną kwotę otrzymanych przez jednostkę gwarancji i poręczeń niewykazanych w bilansie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8D64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D646F">
              <w:rPr>
                <w:rFonts w:ascii="Times New Roman" w:hAnsi="Times New Roman" w:cs="Times New Roman"/>
                <w:sz w:val="20"/>
                <w:szCs w:val="20"/>
              </w:rPr>
              <w:t>Gmina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Pacyna nie posiada w/w gwarancji i poręczeń.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1.15.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kwotę wypłaconych środków pieniężnych na świadczenia pracownicze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 - informacje wg. załącznika nr 7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1.16.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inne informacje</w:t>
            </w:r>
          </w:p>
        </w:tc>
      </w:tr>
      <w:tr w:rsidR="00121E62" w:rsidRPr="00E47596" w:rsidTr="00121E62">
        <w:trPr>
          <w:trHeight w:hRule="exact" w:val="719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 Wyłączenia z tytułu rozliczeń w</w:t>
            </w:r>
            <w:r w:rsidR="00616FED">
              <w:rPr>
                <w:rFonts w:ascii="Times New Roman" w:hAnsi="Times New Roman" w:cs="Times New Roman"/>
                <w:sz w:val="20"/>
                <w:szCs w:val="20"/>
              </w:rPr>
              <w:t>ystępujących na dzień 31.12.2020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roku pomiędzy jednostkami.</w:t>
            </w:r>
          </w:p>
          <w:p w:rsidR="00121E62" w:rsidRPr="00E47596" w:rsidRDefault="00121E62" w:rsidP="00CF17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Nie wystąpiły </w:t>
            </w:r>
            <w:r w:rsidR="00CF17AF">
              <w:rPr>
                <w:rFonts w:ascii="Times New Roman" w:hAnsi="Times New Roman" w:cs="Times New Roman"/>
                <w:sz w:val="20"/>
                <w:szCs w:val="20"/>
              </w:rPr>
              <w:t xml:space="preserve">wyłączenia tytułem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rozlicze</w:t>
            </w:r>
            <w:r w:rsidR="00CF17AF">
              <w:rPr>
                <w:rFonts w:ascii="Times New Roman" w:hAnsi="Times New Roman" w:cs="Times New Roman"/>
                <w:sz w:val="20"/>
                <w:szCs w:val="20"/>
              </w:rPr>
              <w:t>ń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pomiędzy </w:t>
            </w:r>
            <w:r w:rsidR="00CF17AF">
              <w:rPr>
                <w:rFonts w:ascii="Times New Roman" w:hAnsi="Times New Roman" w:cs="Times New Roman"/>
                <w:sz w:val="20"/>
                <w:szCs w:val="20"/>
              </w:rPr>
              <w:t>jednostkami budżetowymi Gminy Pacyna</w:t>
            </w:r>
            <w:r w:rsidR="006A18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wysokość odpisów aktualizujących wartość zapasów</w:t>
            </w:r>
          </w:p>
        </w:tc>
      </w:tr>
      <w:tr w:rsidR="00121E62" w:rsidRPr="00E47596" w:rsidTr="006A1823">
        <w:trPr>
          <w:trHeight w:hRule="exact" w:val="67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 - informacje wg. załącznika nr 8</w:t>
            </w:r>
          </w:p>
          <w:p w:rsidR="006A1823" w:rsidRPr="00E47596" w:rsidRDefault="006A1823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tworzono odpisów aktualizujących wartość zapasów.</w:t>
            </w:r>
          </w:p>
        </w:tc>
      </w:tr>
      <w:tr w:rsidR="00121E62" w:rsidRPr="00E47596" w:rsidTr="00121E62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koszt wytworzenia środków trwałych w budowie, w tym odsetki oraz różnice kursowe, które powiększyły koszt wytworzenia środków trwałych w budowie w roku obrotowym</w:t>
            </w:r>
          </w:p>
        </w:tc>
      </w:tr>
      <w:tr w:rsidR="00121E62" w:rsidRPr="00E47596" w:rsidTr="006A1823">
        <w:trPr>
          <w:trHeight w:hRule="exact" w:val="676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Default="00121E62" w:rsidP="00121E62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- informacje wg. załącznika nr 9</w:t>
            </w:r>
          </w:p>
          <w:p w:rsidR="006A1823" w:rsidRPr="00E47596" w:rsidRDefault="006A1823" w:rsidP="006A1823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Jednostka nie posada środków trwałych w budowie.</w:t>
            </w:r>
          </w:p>
        </w:tc>
      </w:tr>
      <w:tr w:rsidR="00121E62" w:rsidRPr="00E47596" w:rsidTr="00121E62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kwotę</w:t>
            </w:r>
            <w:r w:rsidRPr="00E4759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4759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charakter</w:t>
            </w:r>
            <w:r w:rsidRPr="00E4759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poszczególnych</w:t>
            </w:r>
            <w:r w:rsidRPr="00E4759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pozycji</w:t>
            </w:r>
            <w:r w:rsidRPr="00E4759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przychodów</w:t>
            </w:r>
            <w:r w:rsidRPr="00E4759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Pr="00E4759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kosztów</w:t>
            </w:r>
            <w:r w:rsidRPr="00E4759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E4759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nadzwyczajnej</w:t>
            </w:r>
            <w:r w:rsidRPr="00E4759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wartości</w:t>
            </w:r>
            <w:r w:rsidRPr="00E4759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Pr="00E4759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które</w:t>
            </w:r>
            <w:r w:rsidRPr="00E4759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wystąpiły incydentalnie</w:t>
            </w:r>
          </w:p>
        </w:tc>
      </w:tr>
      <w:tr w:rsidR="00121E62" w:rsidRPr="00E47596" w:rsidTr="006A1823">
        <w:trPr>
          <w:trHeight w:hRule="exact" w:val="694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 - informacje wg. załącznika nr 10</w:t>
            </w:r>
          </w:p>
          <w:p w:rsidR="00121E62" w:rsidRPr="00E47596" w:rsidRDefault="006A1823" w:rsidP="006A18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jednostce nie wystąpiły w/w przychody i koszty. </w:t>
            </w:r>
          </w:p>
        </w:tc>
      </w:tr>
      <w:tr w:rsidR="00121E62" w:rsidRPr="00E47596" w:rsidTr="00121E62">
        <w:trPr>
          <w:trHeight w:hRule="exact" w:val="82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 w:line="250" w:lineRule="auto"/>
              <w:ind w:left="95"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informację o kwocie należności z tytułu podatków realizowanych przez organy podatkowe podległe ministrowi właściwemu do spraw finansów publicznych wykazywanych w sprawozdaniu z wykonania planu dochodów budżetowych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 Nie dotyczy.</w:t>
            </w:r>
          </w:p>
        </w:tc>
      </w:tr>
      <w:tr w:rsidR="00121E62" w:rsidRPr="00E47596" w:rsidTr="004F4880">
        <w:trPr>
          <w:trHeight w:hRule="exact" w:val="301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inne informacje</w:t>
            </w:r>
          </w:p>
        </w:tc>
      </w:tr>
      <w:tr w:rsidR="00121E62" w:rsidRPr="00E47596" w:rsidTr="00DB18D2">
        <w:trPr>
          <w:trHeight w:hRule="exact" w:val="1008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4F4880" w:rsidRDefault="00121E62" w:rsidP="006A18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 w tym:</w:t>
            </w:r>
          </w:p>
          <w:p w:rsidR="00121E62" w:rsidRDefault="004F4880" w:rsidP="006A18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21E62"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informacje o środkach zgromadzonych na rachunku VAT</w:t>
            </w:r>
            <w:r w:rsidR="00881D2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6A182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906DB">
              <w:rPr>
                <w:rFonts w:ascii="Times New Roman" w:hAnsi="Times New Roman" w:cs="Times New Roman"/>
                <w:sz w:val="20"/>
                <w:szCs w:val="20"/>
              </w:rPr>
              <w:t>a koniec 2021</w:t>
            </w:r>
            <w:r w:rsidR="00121E62"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roku</w:t>
            </w:r>
            <w:r w:rsidR="006A1823">
              <w:rPr>
                <w:rFonts w:ascii="Times New Roman" w:hAnsi="Times New Roman" w:cs="Times New Roman"/>
                <w:sz w:val="20"/>
                <w:szCs w:val="20"/>
              </w:rPr>
              <w:t xml:space="preserve"> nie wystąpiły w jednostce</w:t>
            </w:r>
            <w:r w:rsidR="00121E62"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środki na rachunku VAT.</w:t>
            </w:r>
          </w:p>
          <w:p w:rsidR="00881D20" w:rsidRDefault="004F4880" w:rsidP="004F4880">
            <w:pPr>
              <w:pStyle w:val="Default"/>
              <w:ind w:left="7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informacja dotycząca łącznego zestawienia zmian</w:t>
            </w:r>
            <w:r w:rsidR="000C07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 funduszu Gminy Pacyna za 2019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rok </w:t>
            </w:r>
          </w:p>
          <w:p w:rsidR="004F4880" w:rsidRPr="00E47596" w:rsidRDefault="004F4880" w:rsidP="00DB18D2">
            <w:pPr>
              <w:pStyle w:val="Default"/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E62" w:rsidRPr="00E47596" w:rsidTr="00121E62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 w:line="250" w:lineRule="auto"/>
              <w:ind w:left="95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  <w:r w:rsidRPr="00E47596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informacje</w:t>
            </w:r>
            <w:r w:rsidRPr="00E47596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niż</w:t>
            </w:r>
            <w:r w:rsidRPr="00E47596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wymienione</w:t>
            </w:r>
            <w:r w:rsidRPr="00E47596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powyżej,</w:t>
            </w:r>
            <w:r w:rsidRPr="00E47596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jeżeli</w:t>
            </w:r>
            <w:r w:rsidRPr="00E47596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mogłyby</w:t>
            </w:r>
            <w:r w:rsidRPr="00E47596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E47596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istotny</w:t>
            </w:r>
            <w:r w:rsidRPr="00E47596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sposób</w:t>
            </w:r>
            <w:r w:rsidRPr="00E47596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wpłynąć</w:t>
            </w:r>
            <w:r w:rsidRPr="00E47596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E47596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ocenę</w:t>
            </w:r>
            <w:r w:rsidRPr="00E47596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sytuacji</w:t>
            </w:r>
            <w:r w:rsidRPr="00E47596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majątkowej i finansowej oraz wynik finansowy jednostki</w:t>
            </w:r>
          </w:p>
        </w:tc>
      </w:tr>
      <w:tr w:rsidR="00121E62" w:rsidRPr="00E47596" w:rsidTr="00881D20">
        <w:trPr>
          <w:trHeight w:hRule="exact" w:val="2191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pStyle w:val="Default"/>
              <w:numPr>
                <w:ilvl w:val="0"/>
                <w:numId w:val="4"/>
              </w:numPr>
              <w:ind w:left="361" w:hanging="28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informacje o znaczących zdarzeniach, dotyczących lat ubiegłych, ujętych w sprawozd</w:t>
            </w:r>
            <w:r w:rsidR="00F173F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aniu finansowym roku obrotowego – nie wystąpiły,</w:t>
            </w:r>
          </w:p>
          <w:p w:rsidR="00121E62" w:rsidRPr="00E47596" w:rsidRDefault="00121E62" w:rsidP="00121E62">
            <w:pPr>
              <w:pStyle w:val="Default"/>
              <w:numPr>
                <w:ilvl w:val="0"/>
                <w:numId w:val="4"/>
              </w:numPr>
              <w:ind w:left="361" w:hanging="28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informacje o znaczących zdarzeniach, jakie nastąpiły po dniu bilansowym, a nieuwzględni</w:t>
            </w:r>
            <w:r w:rsidR="00F173F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onych w sprawozdaniu finansowym – nie wystąpiły,</w:t>
            </w:r>
          </w:p>
          <w:p w:rsidR="00121E62" w:rsidRPr="00E47596" w:rsidRDefault="00F173F2" w:rsidP="00121E62">
            <w:pPr>
              <w:pStyle w:val="Default"/>
              <w:numPr>
                <w:ilvl w:val="0"/>
                <w:numId w:val="4"/>
              </w:numPr>
              <w:ind w:left="361" w:hanging="28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zmiany w polityce rachunkowości – nie wystąpiły,</w:t>
            </w:r>
          </w:p>
          <w:p w:rsidR="00121E62" w:rsidRPr="00E47596" w:rsidRDefault="00121E62" w:rsidP="00121E62">
            <w:pPr>
              <w:pStyle w:val="Default"/>
              <w:numPr>
                <w:ilvl w:val="0"/>
                <w:numId w:val="4"/>
              </w:numPr>
              <w:ind w:left="361" w:hanging="28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wartość aktywów i pasywów dot. Państwowych Funduszy Celowych (np. PFRON, Fundusz Pracy)</w:t>
            </w:r>
            <w:r w:rsidR="00F173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nie wystąpiły</w:t>
            </w:r>
            <w:r w:rsidRPr="00E475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</w:p>
          <w:p w:rsidR="00121E62" w:rsidRDefault="00F173F2" w:rsidP="00121E62">
            <w:pPr>
              <w:pStyle w:val="Default"/>
              <w:numPr>
                <w:ilvl w:val="0"/>
                <w:numId w:val="4"/>
              </w:numPr>
              <w:ind w:left="361" w:hanging="28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 wystąpiły inne z</w:t>
            </w:r>
            <w:r w:rsidRPr="00E475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rzenia</w:t>
            </w:r>
            <w:r w:rsidR="00121E62" w:rsidRPr="00E475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mający wpływ na ocenę sytuacji majątkowej i fina</w:t>
            </w:r>
            <w:r w:rsidR="006A182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nsowej Gminy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Pacyna </w:t>
            </w:r>
            <w:r w:rsidR="00F906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 2021</w:t>
            </w:r>
            <w:r w:rsidR="006A182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rok,</w:t>
            </w:r>
          </w:p>
          <w:p w:rsidR="00121E62" w:rsidRPr="00E47596" w:rsidRDefault="00121E62" w:rsidP="004F4880">
            <w:pPr>
              <w:pStyle w:val="Default"/>
              <w:ind w:left="7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324C6F" w:rsidRDefault="00324C6F" w:rsidP="00324C6F">
      <w:pPr>
        <w:spacing w:line="360" w:lineRule="auto"/>
        <w:contextualSpacing/>
      </w:pPr>
    </w:p>
    <w:p w:rsidR="00324C6F" w:rsidRDefault="00324C6F" w:rsidP="00324C6F">
      <w:pPr>
        <w:spacing w:line="360" w:lineRule="auto"/>
        <w:contextualSpacing/>
      </w:pPr>
    </w:p>
    <w:p w:rsidR="00324C6F" w:rsidRDefault="00324C6F" w:rsidP="00324C6F">
      <w:pPr>
        <w:spacing w:line="360" w:lineRule="auto"/>
        <w:contextualSpacing/>
      </w:pPr>
    </w:p>
    <w:tbl>
      <w:tblPr>
        <w:tblW w:w="10387" w:type="dxa"/>
        <w:tblInd w:w="-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1"/>
        <w:gridCol w:w="5285"/>
        <w:gridCol w:w="2571"/>
      </w:tblGrid>
      <w:tr w:rsidR="00324C6F" w:rsidRPr="00EA340E" w:rsidTr="00C90621">
        <w:trPr>
          <w:trHeight w:val="264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Elżbieta Szymańska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4D4D5D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</w:t>
            </w:r>
            <w:r w:rsidR="00F90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32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-0</w:t>
            </w:r>
            <w:r w:rsidR="002F1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3-28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…………………………….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Krzysztof Woźniak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 w:rsidR="00324C6F" w:rsidRPr="00EA340E" w:rsidTr="00C90621">
        <w:trPr>
          <w:trHeight w:val="264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(główny księgowy)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(rok, miesiąc, dzień)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(kierownik jednostki)</w:t>
            </w:r>
          </w:p>
        </w:tc>
      </w:tr>
    </w:tbl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</w:pPr>
    </w:p>
    <w:p w:rsidR="00324C6F" w:rsidRDefault="00324C6F" w:rsidP="00324C6F">
      <w:pPr>
        <w:spacing w:line="360" w:lineRule="auto"/>
        <w:contextualSpacing/>
      </w:pPr>
    </w:p>
    <w:p w:rsidR="00324C6F" w:rsidRDefault="00324C6F" w:rsidP="00324C6F">
      <w:pPr>
        <w:spacing w:line="360" w:lineRule="auto"/>
        <w:contextualSpacing/>
      </w:pPr>
    </w:p>
    <w:p w:rsidR="00324C6F" w:rsidRDefault="00324C6F" w:rsidP="00324C6F">
      <w:pPr>
        <w:spacing w:line="360" w:lineRule="auto"/>
        <w:contextualSpacing/>
      </w:pPr>
    </w:p>
    <w:p w:rsidR="00324C6F" w:rsidRDefault="00324C6F" w:rsidP="00324C6F">
      <w:pPr>
        <w:spacing w:line="360" w:lineRule="auto"/>
        <w:contextualSpacing/>
      </w:pPr>
    </w:p>
    <w:p w:rsidR="00324C6F" w:rsidRDefault="00324C6F" w:rsidP="00324C6F">
      <w:pPr>
        <w:spacing w:line="360" w:lineRule="auto"/>
        <w:contextualSpacing/>
      </w:pPr>
    </w:p>
    <w:p w:rsidR="00324C6F" w:rsidRDefault="00324C6F" w:rsidP="00324C6F">
      <w:pPr>
        <w:spacing w:line="360" w:lineRule="auto"/>
        <w:contextualSpacing/>
      </w:pPr>
    </w:p>
    <w:p w:rsidR="00324C6F" w:rsidRDefault="00324C6F" w:rsidP="00324C6F">
      <w:pPr>
        <w:spacing w:line="360" w:lineRule="auto"/>
        <w:contextualSpacing/>
      </w:pPr>
    </w:p>
    <w:p w:rsidR="00324C6F" w:rsidRDefault="00324C6F" w:rsidP="00324C6F">
      <w:pPr>
        <w:spacing w:line="360" w:lineRule="auto"/>
        <w:contextualSpacing/>
      </w:pPr>
    </w:p>
    <w:p w:rsidR="00324C6F" w:rsidRDefault="00324C6F" w:rsidP="00324C6F">
      <w:pPr>
        <w:spacing w:line="360" w:lineRule="auto"/>
        <w:contextualSpacing/>
      </w:pPr>
    </w:p>
    <w:p w:rsidR="0084152C" w:rsidRDefault="0084152C" w:rsidP="00324C6F">
      <w:pPr>
        <w:spacing w:line="360" w:lineRule="auto"/>
        <w:contextualSpacing/>
      </w:pPr>
    </w:p>
    <w:p w:rsidR="00881D20" w:rsidRDefault="00881D20" w:rsidP="00324C6F">
      <w:pPr>
        <w:spacing w:line="360" w:lineRule="auto"/>
        <w:contextualSpacing/>
      </w:pPr>
    </w:p>
    <w:p w:rsidR="00616FED" w:rsidRDefault="00616FED" w:rsidP="00324C6F">
      <w:pPr>
        <w:spacing w:line="360" w:lineRule="auto"/>
        <w:contextualSpacing/>
      </w:pPr>
    </w:p>
    <w:p w:rsidR="00616FED" w:rsidRDefault="00616FED" w:rsidP="00324C6F">
      <w:pPr>
        <w:spacing w:line="360" w:lineRule="auto"/>
        <w:contextualSpacing/>
      </w:pPr>
    </w:p>
    <w:p w:rsidR="00616FED" w:rsidRDefault="00616FED" w:rsidP="00324C6F">
      <w:pPr>
        <w:spacing w:line="360" w:lineRule="auto"/>
        <w:contextualSpacing/>
      </w:pPr>
    </w:p>
    <w:p w:rsidR="00616FED" w:rsidRDefault="00616FED" w:rsidP="00324C6F">
      <w:pPr>
        <w:spacing w:line="360" w:lineRule="auto"/>
        <w:contextualSpacing/>
      </w:pPr>
    </w:p>
    <w:p w:rsidR="00616FED" w:rsidRDefault="00616FED" w:rsidP="00324C6F">
      <w:pPr>
        <w:spacing w:line="360" w:lineRule="auto"/>
        <w:contextualSpacing/>
      </w:pPr>
    </w:p>
    <w:p w:rsidR="00616FED" w:rsidRDefault="00616FED" w:rsidP="00324C6F">
      <w:pPr>
        <w:spacing w:line="360" w:lineRule="auto"/>
        <w:contextualSpacing/>
      </w:pPr>
    </w:p>
    <w:p w:rsidR="00616FED" w:rsidRDefault="00616FED" w:rsidP="00324C6F">
      <w:pPr>
        <w:spacing w:line="360" w:lineRule="auto"/>
        <w:contextualSpacing/>
      </w:pPr>
    </w:p>
    <w:p w:rsidR="00616FED" w:rsidRDefault="00616FED" w:rsidP="00324C6F">
      <w:pPr>
        <w:spacing w:line="360" w:lineRule="auto"/>
        <w:contextualSpacing/>
      </w:pPr>
    </w:p>
    <w:p w:rsidR="00E47596" w:rsidRDefault="00E47596" w:rsidP="00324C6F">
      <w:pPr>
        <w:spacing w:line="360" w:lineRule="auto"/>
        <w:contextualSpacing/>
      </w:pPr>
    </w:p>
    <w:tbl>
      <w:tblPr>
        <w:tblW w:w="11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092"/>
        <w:gridCol w:w="6095"/>
        <w:gridCol w:w="1276"/>
        <w:gridCol w:w="1777"/>
      </w:tblGrid>
      <w:tr w:rsidR="00324C6F" w:rsidRPr="007D003B" w:rsidTr="00C90621">
        <w:trPr>
          <w:trHeight w:val="405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RANGE!A1:D28"/>
          </w:p>
          <w:p w:rsidR="00324C6F" w:rsidRDefault="00324C6F" w:rsidP="00C90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324C6F" w:rsidRPr="007D003B" w:rsidRDefault="00324C6F" w:rsidP="00C90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Załącznik nr 1</w:t>
            </w:r>
            <w:bookmarkEnd w:id="0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405"/>
        </w:trPr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Pkt.I.4. Informacji dodatkowej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40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Przyjęte zasady (polityki) rachunkowości, w tym metody wyceny aktywów i pasywów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Metody wyceny aktywów i pasywów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713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Wartości niematerialne i prawne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według cen nabycia </w:t>
            </w: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zmniejszonych o odpisy amortyzacyjne lub umorzeniowe, a także odpisy z tytułu trwałej utraty wartości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682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według kosztów wytworzenia</w:t>
            </w: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zmniejszonych o odpisy amortyzacyjne lub umorzeniowe, a także odpisy z tytułu trwałej utraty wartości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82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według wartości przeszacowanej (po aktualizacji wyceny środków trwałych)</w:t>
            </w: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zmniejszonych o odpisy amortyzacyjne lub umorzeniowe, a także odpisy z tytułu trwałej utraty wartości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619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Środki trwałe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według cen nabycia </w:t>
            </w: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zmniejszonych o odpisy amortyzacyjne lub umorzeniowe, a także odpisy z tytułu trwałej utraty wartości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6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według kosztów wytworzenia</w:t>
            </w: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zmniejszonych o odpisy amortyzacyjne lub umorzeniowe, a także odpisy z tytułu trwałej utraty wartości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94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według wartości przeszacowanej (po aktualizacji wyceny środków trwałych)</w:t>
            </w: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zmniejszonych o odpisy amortyzacyjne lub umorzeniowe, a także odpisy z tytułu trwałej utraty wartości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66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Środki trwałe w budowie (inwestycje)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 wysokości ogółu kosztów pozostających w bezpośrednim związku z ich nabyciem lub wytworzeniem, pomniejszonych o odpisy z tytułu trwałej utraty wartości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394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Udziały w innych jednostkach oraz inne inwestycje zaliczone do aktywów trwałych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według ceny nabycia pomniejszonej o odpisy z tytułu trwałej utraty wartości lub według wartości godziwej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5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według skorygowanej ceny nabycia - jeśli dla danego składnika aktywów został określony termin wymagalności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40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Udziały w jednostkach podporządkowanych zaliczone do aktywów trwałych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według ceny nabycia pomniejszonej o odpisy z tytułu trwałej utraty wartości lub według wartości godziwej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37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według skorygowanej ceny nabycia - jeśli dla danego składnika aktywów został określony termin wymagalności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1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metodą praw własności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22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Inwestycje krótkoterminowe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według ceny (wartości) rynkowej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272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według ceny nabycia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1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według ceny (wartości) rynkowej, zależnie od tego, która z nich jest niższa albo według skorygowanej ceny nabycia, jeżeli dla danego składnika aktywów został określony termin wymagalności, a krótkoterminowe inwestycje, dla których nie istnieje aktywny rynek, w inny sposób określonej wartości godziwej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42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Rzeczowe składniki aktywów obrotowych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według cen nabycia lub kosztów wytworzenia nie wyższych od cen ich sprzedaży netto na dzień bilansowy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Należności i udzielone pożyczki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 kwocie wymaganej zapłaty, z zachowaniem zasady ostrożności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52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Zobowiązania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 kwocie wymagającej zapłaty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694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przy czym zobowiązania finansowe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według skorygowanej ceny nabycia, a jeżeli jednostka przeznacza je do sprzedaży w okresie do 3 miesięcy, to według wartości rynkowej lub inaczej określonej wartości godziwej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15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Rezerwy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 uzasadnionej, wiarygodnie oszacowanej wartości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1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Udziały (akcje) własne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według cen nabycia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Kapitały (fundusze) własne oraz pozostałe aktywa i pasywa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 wartości nominalnej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tbl>
      <w:tblPr>
        <w:tblW w:w="10387" w:type="dxa"/>
        <w:tblInd w:w="-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1"/>
        <w:gridCol w:w="5285"/>
        <w:gridCol w:w="2571"/>
      </w:tblGrid>
      <w:tr w:rsidR="00324C6F" w:rsidRPr="00EA340E" w:rsidTr="00C90621">
        <w:trPr>
          <w:trHeight w:val="264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Elżbieta Szymańska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4D4D5D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</w:t>
            </w:r>
            <w:r w:rsidR="00F90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32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-0</w:t>
            </w:r>
            <w:r w:rsidR="002F1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3-28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…………………………….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Krzysztof Woźniak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 w:rsidR="00324C6F" w:rsidRPr="00EA340E" w:rsidTr="00C90621">
        <w:trPr>
          <w:trHeight w:val="264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(główny księgowy)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(rok, miesiąc, dzień)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(kierownik jednostki)</w:t>
            </w:r>
          </w:p>
        </w:tc>
      </w:tr>
    </w:tbl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</w:pPr>
    </w:p>
    <w:p w:rsidR="00324C6F" w:rsidRDefault="00324C6F" w:rsidP="00324C6F">
      <w:pPr>
        <w:spacing w:line="360" w:lineRule="auto"/>
        <w:contextualSpacing/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7472FB" w:rsidRDefault="007472FB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7472FB" w:rsidRDefault="007472FB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tbl>
      <w:tblPr>
        <w:tblW w:w="11144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129"/>
        <w:gridCol w:w="988"/>
        <w:gridCol w:w="1129"/>
        <w:gridCol w:w="900"/>
        <w:gridCol w:w="937"/>
        <w:gridCol w:w="988"/>
        <w:gridCol w:w="900"/>
        <w:gridCol w:w="937"/>
        <w:gridCol w:w="941"/>
        <w:gridCol w:w="897"/>
        <w:gridCol w:w="836"/>
      </w:tblGrid>
      <w:tr w:rsidR="00AD7400" w:rsidRPr="00EA340E" w:rsidTr="00AB3382">
        <w:trPr>
          <w:trHeight w:val="405"/>
        </w:trPr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Załącznik nr 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D7400" w:rsidRPr="00EA340E" w:rsidTr="00AB3382">
        <w:trPr>
          <w:trHeight w:val="405"/>
        </w:trPr>
        <w:tc>
          <w:tcPr>
            <w:tcW w:w="3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Pkt.II.1.1. Informacji dodatkowej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ind w:right="-1069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D7400" w:rsidRPr="00EA340E" w:rsidTr="00AB3382">
        <w:trPr>
          <w:trHeight w:val="405"/>
        </w:trPr>
        <w:tc>
          <w:tcPr>
            <w:tcW w:w="3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Główne składniki aktywów trwałych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D7400" w:rsidRPr="00EA340E" w:rsidTr="00AB3382">
        <w:trPr>
          <w:trHeight w:val="40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D0531" w:rsidRPr="00EA340E" w:rsidTr="00AB3382">
        <w:trPr>
          <w:trHeight w:val="6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AD7400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Lp.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AD7400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 xml:space="preserve">Nazwa grupy rodzajowej składnika aktywów 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AD7400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Wartość - stan na początek roku obrotowego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AD7400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Ogółem zwiększenie wartości (aktualizacja, przychody, przemieszczenie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AD7400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Ogółem zmniejszenie wartości</w:t>
            </w:r>
            <w:r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br/>
              <w:t>(aktualizacja, zbycie, likwidacja, inne)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AD7400" w:rsidRDefault="00324C6F" w:rsidP="00AD7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Wartość - sta</w:t>
            </w:r>
            <w:r w:rsidR="00AD7400"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n na koniec roku obrotowego</w:t>
            </w:r>
            <w:r w:rsidR="00AD7400"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br/>
              <w:t>(3+4-5</w:t>
            </w:r>
            <w:r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)</w:t>
            </w: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324C6F" w:rsidRPr="00AD7400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Umorzenia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AD7400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Wartość netto składników aktywów</w:t>
            </w:r>
          </w:p>
        </w:tc>
      </w:tr>
      <w:tr w:rsidR="00AD7400" w:rsidRPr="00EA340E" w:rsidTr="00AB3382">
        <w:trPr>
          <w:trHeight w:val="142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AD7400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AD7400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AD7400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C6F" w:rsidRPr="00AD7400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C6F" w:rsidRPr="00AD7400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AD7400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24C6F" w:rsidRPr="00AD7400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Umorzenie - stan na początek roku obrotowego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24C6F" w:rsidRPr="00AD7400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Zwiększenie umorzenia (aktualizacja, amortyzacja za rok obrotowy)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24C6F" w:rsidRPr="00AD7400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Zmniejszenie umorzenia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24C6F" w:rsidRPr="00AD7400" w:rsidRDefault="00324C6F" w:rsidP="00AD7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Umorzenie - st</w:t>
            </w:r>
            <w:r w:rsidR="00AD7400"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an na koniec roku obrotowego</w:t>
            </w:r>
            <w:r w:rsidR="00AD7400"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br/>
              <w:t>(7+8-9</w:t>
            </w:r>
            <w:r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AD7400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stan n</w:t>
            </w:r>
            <w:r w:rsidR="00AD7400"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a początek roku obrotowego</w:t>
            </w:r>
            <w:r w:rsidR="00AD7400"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br/>
              <w:t>(3-7</w:t>
            </w:r>
            <w:r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AD7400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st</w:t>
            </w:r>
            <w:r w:rsidR="00AD7400"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an na koniec roku obrotowego</w:t>
            </w:r>
            <w:r w:rsidR="00AD7400"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br/>
              <w:t>(6-10</w:t>
            </w:r>
            <w:r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)</w:t>
            </w:r>
          </w:p>
        </w:tc>
      </w:tr>
      <w:tr w:rsidR="00AD7400" w:rsidRPr="00EA340E" w:rsidTr="00AB3382">
        <w:trPr>
          <w:trHeight w:val="20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D0531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D05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D0531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D05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D0531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D05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D0531" w:rsidRDefault="00AD7400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D0531" w:rsidRDefault="00AD7400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D0531" w:rsidRDefault="00AD7400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24C6F" w:rsidRPr="00ED0531" w:rsidRDefault="00AD7400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24C6F" w:rsidRPr="00ED0531" w:rsidRDefault="00AD7400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8</w:t>
            </w:r>
            <w:r w:rsidR="00324C6F" w:rsidRPr="00ED05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24C6F" w:rsidRPr="00ED0531" w:rsidRDefault="00AD7400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24C6F" w:rsidRPr="00ED0531" w:rsidRDefault="00AD7400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D0531" w:rsidRDefault="00AD7400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D0531" w:rsidRDefault="00AD7400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12</w:t>
            </w:r>
          </w:p>
        </w:tc>
      </w:tr>
      <w:tr w:rsidR="00AB3382" w:rsidRPr="00EA340E" w:rsidTr="00AB3382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382" w:rsidRPr="00AD7400" w:rsidRDefault="00AB3382" w:rsidP="00AB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382" w:rsidRPr="00AD7400" w:rsidRDefault="00AB3382" w:rsidP="00AB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l-PL"/>
              </w:rPr>
              <w:t>Wartości niematerialne i prawne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194487,42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F906DB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12367,65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F906DB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206855,07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182887,42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B3382" w:rsidRPr="00AD7400" w:rsidRDefault="00F906DB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6576,88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B3382" w:rsidRPr="00AD7400" w:rsidRDefault="00F906DB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189464,30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F906DB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11600,00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F906DB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17390,77</w:t>
            </w:r>
          </w:p>
        </w:tc>
      </w:tr>
      <w:tr w:rsidR="00AB3382" w:rsidRPr="00EA340E" w:rsidTr="00AB3382">
        <w:trPr>
          <w:trHeight w:val="4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382" w:rsidRPr="00AD7400" w:rsidRDefault="00AB3382" w:rsidP="00AB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382" w:rsidRPr="00AD7400" w:rsidRDefault="00AB3382" w:rsidP="00AB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l-PL"/>
              </w:rPr>
              <w:t>Środki trwałe: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25508060,63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F906DB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1283462,34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F906DB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277016,27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F906DB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26514506,70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15030296,92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B3382" w:rsidRPr="00AD7400" w:rsidRDefault="00F906DB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954475,09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B3382" w:rsidRPr="00AD7400" w:rsidRDefault="00F906DB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277016,27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B3382" w:rsidRPr="00AD7400" w:rsidRDefault="00F906DB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15707755,74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F906DB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10477763,71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F906DB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10806750,96</w:t>
            </w:r>
          </w:p>
        </w:tc>
      </w:tr>
      <w:tr w:rsidR="00AB3382" w:rsidRPr="00EA340E" w:rsidTr="00AB3382">
        <w:trPr>
          <w:trHeight w:val="4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382" w:rsidRPr="00AD7400" w:rsidRDefault="00AB3382" w:rsidP="00AB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Grupa 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382" w:rsidRPr="00AD7400" w:rsidRDefault="00AB3382" w:rsidP="00AB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Grunty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611477,93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F906DB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611477,93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F906DB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611477,93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F906DB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611477,93</w:t>
            </w:r>
          </w:p>
        </w:tc>
      </w:tr>
      <w:tr w:rsidR="00AB3382" w:rsidRPr="00EA340E" w:rsidTr="00AB3382">
        <w:trPr>
          <w:trHeight w:val="41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382" w:rsidRPr="00AD7400" w:rsidRDefault="00AB3382" w:rsidP="00AB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Grupa 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382" w:rsidRPr="00AD7400" w:rsidRDefault="00AB3382" w:rsidP="00AB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 xml:space="preserve">Budynki i lokale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4261451,91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F906DB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277452,51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F906DB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4538904,42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1525921,69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B3382" w:rsidRPr="00AD7400" w:rsidRDefault="00F906DB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103455,63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B3382" w:rsidRPr="00AD7400" w:rsidRDefault="00435CD7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162937</w:t>
            </w:r>
            <w:r w:rsidR="00F906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7,32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F906DB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2735530,22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F906DB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2909527,10</w:t>
            </w:r>
          </w:p>
        </w:tc>
      </w:tr>
      <w:tr w:rsidR="00AB3382" w:rsidRPr="00EA340E" w:rsidTr="00AB3382">
        <w:trPr>
          <w:trHeight w:val="4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382" w:rsidRPr="00AD7400" w:rsidRDefault="00AB3382" w:rsidP="00AB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Grupa 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382" w:rsidRPr="00AD7400" w:rsidRDefault="00AB3382" w:rsidP="00AB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Obiekty inżynierii lądowej i wodnej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18921628,47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F906DB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505129,21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F906DB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19426757,68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12037980,11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B3382" w:rsidRPr="00AD7400" w:rsidRDefault="00F906DB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665065,36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B3382" w:rsidRPr="00AD7400" w:rsidRDefault="00435CD7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12703045</w:t>
            </w:r>
            <w:r w:rsidR="00F906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,47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F906DB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6883648,36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F906DB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6723712,21</w:t>
            </w:r>
          </w:p>
        </w:tc>
      </w:tr>
      <w:tr w:rsidR="00AB3382" w:rsidRPr="00EA340E" w:rsidTr="00AB3382">
        <w:trPr>
          <w:trHeight w:val="4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382" w:rsidRPr="00AD7400" w:rsidRDefault="00AB3382" w:rsidP="00AB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Grupa 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382" w:rsidRPr="00AD7400" w:rsidRDefault="00AB3382" w:rsidP="00AB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Kotły i maszyny energetyczne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F906DB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68032,50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F906DB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68032,50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F906DB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68032,50</w:t>
            </w:r>
          </w:p>
        </w:tc>
      </w:tr>
      <w:tr w:rsidR="00AB3382" w:rsidRPr="00EA340E" w:rsidTr="00AB3382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382" w:rsidRPr="00AD7400" w:rsidRDefault="00AB3382" w:rsidP="00AB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Grupa 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382" w:rsidRPr="00AD7400" w:rsidRDefault="00AB3382" w:rsidP="00AB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Maszyny, urządzenia i aparaty ogólnego zastosowania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220971,20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F906DB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220971,20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205711,56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B3382" w:rsidRPr="00AD7400" w:rsidRDefault="00F906DB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11298,95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B3382" w:rsidRPr="00AD7400" w:rsidRDefault="00F906DB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217010,51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F906DB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15259,64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F906DB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3960,69</w:t>
            </w:r>
          </w:p>
        </w:tc>
      </w:tr>
      <w:tr w:rsidR="00AB3382" w:rsidRPr="00EA340E" w:rsidTr="00AB3382">
        <w:trPr>
          <w:trHeight w:val="5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382" w:rsidRPr="00AD7400" w:rsidRDefault="00AB3382" w:rsidP="00AB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Grupa 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382" w:rsidRPr="00AD7400" w:rsidRDefault="00AB3382" w:rsidP="00AB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Maszyny, urządzenia i aparaty specjalistyczne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</w:tr>
      <w:tr w:rsidR="00AB3382" w:rsidRPr="00EA340E" w:rsidTr="00AB3382">
        <w:trPr>
          <w:trHeight w:val="5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382" w:rsidRPr="00AD7400" w:rsidRDefault="00AB3382" w:rsidP="00AB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Grupa 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382" w:rsidRPr="00AD7400" w:rsidRDefault="00AB3382" w:rsidP="00AB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Urządzenia techniczne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210129,98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F906DB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210129,98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209181,38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B3382" w:rsidRPr="00AD7400" w:rsidRDefault="00F906DB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948,60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B3382" w:rsidRPr="00AD7400" w:rsidRDefault="00F906DB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210129,98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B3382" w:rsidRPr="00AD7400" w:rsidRDefault="00F906DB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948,60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F906DB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0</w:t>
            </w:r>
          </w:p>
        </w:tc>
      </w:tr>
      <w:tr w:rsidR="00AB3382" w:rsidRPr="00EA340E" w:rsidTr="00AB3382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382" w:rsidRPr="00AD7400" w:rsidRDefault="00AB3382" w:rsidP="00AB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Grupa 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382" w:rsidRPr="00AD7400" w:rsidRDefault="00AB3382" w:rsidP="00AB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Środki transportu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1263455,54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F906DB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362848,12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F906DB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277016,27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F906DB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1349287,39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1032556,58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B3382" w:rsidRPr="00AD7400" w:rsidRDefault="00F906DB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173706,55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B3382" w:rsidRPr="00AD7400" w:rsidRDefault="00F906DB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277016,27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B3382" w:rsidRPr="00AD7400" w:rsidRDefault="00F906DB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929246,86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F906DB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230898,96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F906DB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420040,53</w:t>
            </w:r>
          </w:p>
        </w:tc>
      </w:tr>
      <w:tr w:rsidR="00AB3382" w:rsidRPr="00EA340E" w:rsidTr="00AB3382">
        <w:trPr>
          <w:trHeight w:val="39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382" w:rsidRPr="00AD7400" w:rsidRDefault="00AB3382" w:rsidP="00AB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Grupa 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382" w:rsidRPr="00AD7400" w:rsidRDefault="00AB3382" w:rsidP="00AB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Inne środki trwałe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18945,60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F906DB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70000,00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F906DB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88945,60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18945,60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B3382" w:rsidRPr="00AD7400" w:rsidRDefault="00F906DB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18945,60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F906DB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F906DB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70000,00</w:t>
            </w:r>
          </w:p>
        </w:tc>
      </w:tr>
      <w:tr w:rsidR="00AB3382" w:rsidRPr="00EA340E" w:rsidTr="00AB3382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382" w:rsidRPr="00AD7400" w:rsidRDefault="00AB3382" w:rsidP="00AB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Grupa 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382" w:rsidRPr="00AD7400" w:rsidRDefault="00AB3382" w:rsidP="00AB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Inwentarz żywy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</w:tr>
      <w:tr w:rsidR="00AB3382" w:rsidRPr="00EA340E" w:rsidTr="00AB3382">
        <w:trPr>
          <w:trHeight w:val="4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AB3382" w:rsidP="00AB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  <w:t>Pozostałe w</w:t>
            </w:r>
            <w:r w:rsidRPr="00AD7400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  <w:t>yposażenie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  <w:t>226843,70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F906DB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  <w:t>15637,58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435CD7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  <w:t>242481,28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B3382" w:rsidRPr="00AD7400" w:rsidRDefault="00F906DB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  <w:t>226843,70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B3382" w:rsidRPr="00AD7400" w:rsidRDefault="00F906DB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  <w:t>15637,58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B3382" w:rsidRPr="00AD7400" w:rsidRDefault="00F906DB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  <w:t>242481,28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</w:p>
        </w:tc>
      </w:tr>
      <w:tr w:rsidR="00AB3382" w:rsidRPr="00EA340E" w:rsidTr="00AB3382">
        <w:trPr>
          <w:trHeight w:val="4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Default="00AB3382" w:rsidP="00AB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  <w:t>Księgozbiór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82" w:rsidRPr="00AD7400" w:rsidRDefault="00AB3382" w:rsidP="00AB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</w:p>
        </w:tc>
      </w:tr>
    </w:tbl>
    <w:p w:rsidR="00121E62" w:rsidRPr="00DE2C68" w:rsidRDefault="00121E62" w:rsidP="00DE2C68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DE2C68">
        <w:rPr>
          <w:rFonts w:ascii="Times New Roman" w:hAnsi="Times New Roman" w:cs="Times New Roman"/>
          <w:sz w:val="16"/>
          <w:szCs w:val="16"/>
        </w:rPr>
        <w:t>Objaśnienie</w:t>
      </w:r>
    </w:p>
    <w:p w:rsidR="00324C6F" w:rsidRPr="00DE2C68" w:rsidRDefault="00121E62" w:rsidP="00DE2C68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DE2C68">
        <w:rPr>
          <w:rFonts w:ascii="Times New Roman" w:hAnsi="Times New Roman" w:cs="Times New Roman"/>
          <w:sz w:val="16"/>
          <w:szCs w:val="16"/>
        </w:rPr>
        <w:t>* - przegrupowanie</w:t>
      </w:r>
    </w:p>
    <w:tbl>
      <w:tblPr>
        <w:tblW w:w="10387" w:type="dxa"/>
        <w:tblInd w:w="-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"/>
        <w:gridCol w:w="308"/>
        <w:gridCol w:w="1122"/>
        <w:gridCol w:w="974"/>
        <w:gridCol w:w="96"/>
        <w:gridCol w:w="1270"/>
        <w:gridCol w:w="1338"/>
        <w:gridCol w:w="1482"/>
        <w:gridCol w:w="1099"/>
        <w:gridCol w:w="31"/>
        <w:gridCol w:w="110"/>
        <w:gridCol w:w="1829"/>
        <w:gridCol w:w="601"/>
      </w:tblGrid>
      <w:tr w:rsidR="00324C6F" w:rsidRPr="00EA340E" w:rsidTr="00C90621">
        <w:trPr>
          <w:trHeight w:val="264"/>
        </w:trPr>
        <w:tc>
          <w:tcPr>
            <w:tcW w:w="2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Elżbieta Szymańska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</w:tc>
        <w:tc>
          <w:tcPr>
            <w:tcW w:w="5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0C079B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</w:t>
            </w:r>
            <w:r w:rsidR="00F90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32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-0</w:t>
            </w:r>
            <w:r w:rsidR="002F1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3-28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…………………………….</w:t>
            </w:r>
          </w:p>
        </w:tc>
        <w:tc>
          <w:tcPr>
            <w:tcW w:w="2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Krzysztof Woźniak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 w:rsidR="00324C6F" w:rsidRPr="00EA340E" w:rsidTr="00C90621">
        <w:trPr>
          <w:trHeight w:val="264"/>
        </w:trPr>
        <w:tc>
          <w:tcPr>
            <w:tcW w:w="2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(główny księgowy)</w:t>
            </w:r>
          </w:p>
        </w:tc>
        <w:tc>
          <w:tcPr>
            <w:tcW w:w="5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(rok, miesiąc, dzień)</w:t>
            </w:r>
          </w:p>
        </w:tc>
        <w:tc>
          <w:tcPr>
            <w:tcW w:w="2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(kierownik jednostki)</w:t>
            </w:r>
          </w:p>
        </w:tc>
      </w:tr>
      <w:tr w:rsidR="00324C6F" w:rsidRPr="00EA340E" w:rsidTr="00C90621">
        <w:trPr>
          <w:gridAfter w:val="1"/>
          <w:wAfter w:w="601" w:type="dxa"/>
          <w:trHeight w:val="405"/>
        </w:trPr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531" w:rsidRDefault="00ED0531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ED0531" w:rsidRDefault="00ED0531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D7400" w:rsidRDefault="00AD7400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D7400" w:rsidRDefault="00AD7400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D7400" w:rsidRDefault="00AD7400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Załącznik nr 3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gridAfter w:val="1"/>
          <w:wAfter w:w="601" w:type="dxa"/>
          <w:trHeight w:val="405"/>
        </w:trPr>
        <w:tc>
          <w:tcPr>
            <w:tcW w:w="38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Pkt.II.1.5. Informacji dodatkowej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gridAfter w:val="1"/>
          <w:wAfter w:w="601" w:type="dxa"/>
          <w:trHeight w:val="405"/>
        </w:trPr>
        <w:tc>
          <w:tcPr>
            <w:tcW w:w="5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Środki trwałe nieamortyzowane i nieumarzane *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gridAfter w:val="1"/>
          <w:wAfter w:w="601" w:type="dxa"/>
          <w:trHeight w:val="276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gridAfter w:val="1"/>
          <w:wAfter w:w="601" w:type="dxa"/>
          <w:trHeight w:val="60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Grupa według KŚT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Stan na początek roku obrotowego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Zmiany stanu w trakcie roku obrotowego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Stan na koniec roku obrotowego</w:t>
            </w: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(3+4-5)</w:t>
            </w:r>
          </w:p>
        </w:tc>
      </w:tr>
      <w:tr w:rsidR="00324C6F" w:rsidRPr="00EA340E" w:rsidTr="00C90621">
        <w:trPr>
          <w:gridAfter w:val="1"/>
          <w:wAfter w:w="601" w:type="dxa"/>
          <w:trHeight w:val="60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zwiększenia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zmniejszenia</w:t>
            </w: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gridAfter w:val="1"/>
          <w:wAfter w:w="601" w:type="dxa"/>
          <w:trHeight w:val="264"/>
        </w:trPr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324C6F" w:rsidRPr="00EA340E" w:rsidTr="00C90621">
        <w:trPr>
          <w:gridAfter w:val="1"/>
          <w:wAfter w:w="601" w:type="dxa"/>
          <w:trHeight w:val="750"/>
        </w:trPr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Grupa 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Grunty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gridAfter w:val="1"/>
          <w:wAfter w:w="601" w:type="dxa"/>
          <w:trHeight w:val="1104"/>
        </w:trPr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Grupa 1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Budynki i lokale oraz spółdzielcze prawo do lokalu użytkowego i spółdzielcze własnościowe prawo do lokalu mieszkalnego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gridAfter w:val="1"/>
          <w:wAfter w:w="601" w:type="dxa"/>
          <w:trHeight w:val="750"/>
        </w:trPr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Grupa 2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Obiekty inżynierii lądowej i wodnej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gridAfter w:val="1"/>
          <w:wAfter w:w="601" w:type="dxa"/>
          <w:trHeight w:val="750"/>
        </w:trPr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Grupa 3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Kotły i maszyny energetyczne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gridAfter w:val="1"/>
          <w:wAfter w:w="601" w:type="dxa"/>
          <w:trHeight w:val="750"/>
        </w:trPr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Grupa 4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Maszyny, urządzenia i aparaty ogólnego zastosowania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gridAfter w:val="1"/>
          <w:wAfter w:w="601" w:type="dxa"/>
          <w:trHeight w:val="750"/>
        </w:trPr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Grupa 5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Maszyny, urządzenia i aparaty specjalistyczne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gridAfter w:val="1"/>
          <w:wAfter w:w="601" w:type="dxa"/>
          <w:trHeight w:val="750"/>
        </w:trPr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Grupa 6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Urządzenia techniczne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gridAfter w:val="1"/>
          <w:wAfter w:w="601" w:type="dxa"/>
          <w:trHeight w:val="750"/>
        </w:trPr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Grupa 7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Środki transportu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gridAfter w:val="1"/>
          <w:wAfter w:w="601" w:type="dxa"/>
          <w:trHeight w:val="750"/>
        </w:trPr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Grupa 8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Narzędzia, przyrządy, ruchomości i wyposażenie, gdzie indziej niesklasyfikowane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gridAfter w:val="1"/>
          <w:wAfter w:w="601" w:type="dxa"/>
          <w:trHeight w:val="750"/>
        </w:trPr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Grupa 9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Inwentarz żywy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gridBefore w:val="1"/>
          <w:wBefore w:w="127" w:type="dxa"/>
          <w:trHeight w:val="264"/>
        </w:trPr>
        <w:tc>
          <w:tcPr>
            <w:tcW w:w="2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gridBefore w:val="1"/>
          <w:wBefore w:w="127" w:type="dxa"/>
          <w:trHeight w:val="264"/>
        </w:trPr>
        <w:tc>
          <w:tcPr>
            <w:tcW w:w="2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264"/>
        </w:trPr>
        <w:tc>
          <w:tcPr>
            <w:tcW w:w="2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Elżbieta Szymańska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</w:tc>
        <w:tc>
          <w:tcPr>
            <w:tcW w:w="5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0C079B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</w:t>
            </w:r>
            <w:r w:rsidR="00F90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2F1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-03-28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…………………………….</w:t>
            </w:r>
          </w:p>
        </w:tc>
        <w:tc>
          <w:tcPr>
            <w:tcW w:w="2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Krzysztof Woźniak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 w:rsidR="00324C6F" w:rsidRPr="00EA340E" w:rsidTr="00C90621">
        <w:trPr>
          <w:trHeight w:val="264"/>
        </w:trPr>
        <w:tc>
          <w:tcPr>
            <w:tcW w:w="2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(główny księgowy)</w:t>
            </w:r>
          </w:p>
        </w:tc>
        <w:tc>
          <w:tcPr>
            <w:tcW w:w="5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(rok, miesiąc, dzień)</w:t>
            </w:r>
          </w:p>
        </w:tc>
        <w:tc>
          <w:tcPr>
            <w:tcW w:w="2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(kierownik jednostki)</w:t>
            </w:r>
          </w:p>
        </w:tc>
      </w:tr>
    </w:tbl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</w:pPr>
    </w:p>
    <w:tbl>
      <w:tblPr>
        <w:tblW w:w="10000" w:type="dxa"/>
        <w:tblInd w:w="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260"/>
        <w:gridCol w:w="1960"/>
        <w:gridCol w:w="1460"/>
        <w:gridCol w:w="1600"/>
        <w:gridCol w:w="1260"/>
      </w:tblGrid>
      <w:tr w:rsidR="00324C6F" w:rsidRPr="00EA340E" w:rsidTr="00BC51A4">
        <w:trPr>
          <w:trHeight w:val="405"/>
        </w:trPr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Załącznik nr 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BC51A4">
        <w:trPr>
          <w:trHeight w:val="405"/>
        </w:trPr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Pkt.II.1.7. Informacji dodatkowej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BC51A4">
        <w:trPr>
          <w:trHeight w:val="405"/>
        </w:trPr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Stan odpisów aktualizujących wartość należności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BC51A4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BC51A4">
        <w:trPr>
          <w:trHeight w:val="79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Grupa należności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Stan na początek roku obrotowego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Zmiany stanu odpisów w ciągu roku obrotowego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Stan na koniec roku obrotowego</w:t>
            </w:r>
          </w:p>
        </w:tc>
      </w:tr>
      <w:tr w:rsidR="00324C6F" w:rsidRPr="00EA340E" w:rsidTr="00BC51A4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zwiększenia </w:t>
            </w: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zmniejszenia </w:t>
            </w: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EA340E" w:rsidTr="00BC51A4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5861D9" w:rsidRPr="00EA340E" w:rsidTr="00BC51A4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1D9" w:rsidRPr="00EA340E" w:rsidRDefault="005861D9" w:rsidP="0058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1D9" w:rsidRPr="00EA340E" w:rsidRDefault="005861D9" w:rsidP="00586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Należności budżetowe</w:t>
            </w:r>
            <w:r w:rsidR="00BC5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ogółem w tym: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D9" w:rsidRPr="00EA340E" w:rsidRDefault="00F906DB" w:rsidP="00586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101530,92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D9" w:rsidRPr="00EA340E" w:rsidRDefault="00F906DB" w:rsidP="00586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93818,00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D9" w:rsidRPr="00EA340E" w:rsidRDefault="00F906DB" w:rsidP="00586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76123,06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D9" w:rsidRPr="00EA340E" w:rsidRDefault="00F906DB" w:rsidP="00586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119225,86</w:t>
            </w:r>
          </w:p>
        </w:tc>
      </w:tr>
      <w:tr w:rsidR="005861D9" w:rsidRPr="00EA340E" w:rsidTr="00BC51A4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1D9" w:rsidRPr="00EA340E" w:rsidRDefault="005861D9" w:rsidP="0058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1D9" w:rsidRPr="00EA340E" w:rsidRDefault="005861D9" w:rsidP="0058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należności główne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instrText xml:space="preserve"> LISTNUM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wątpliwe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D9" w:rsidRPr="00EA340E" w:rsidRDefault="00F906DB" w:rsidP="00586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32265,92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D9" w:rsidRPr="00EA340E" w:rsidRDefault="00F906DB" w:rsidP="00586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7885,00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D9" w:rsidRPr="00EA340E" w:rsidRDefault="00F906DB" w:rsidP="00586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6858,06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D9" w:rsidRPr="00EA340E" w:rsidRDefault="00F906DB" w:rsidP="00586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33292,86</w:t>
            </w:r>
          </w:p>
        </w:tc>
      </w:tr>
      <w:tr w:rsidR="005861D9" w:rsidRPr="00EA340E" w:rsidTr="00BC51A4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1D9" w:rsidRPr="00EA340E" w:rsidRDefault="005861D9" w:rsidP="0058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1D9" w:rsidRPr="00EA340E" w:rsidRDefault="005861D9" w:rsidP="0058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odsetki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D9" w:rsidRPr="00EA340E" w:rsidRDefault="00F906DB" w:rsidP="00586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69265,00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D9" w:rsidRPr="00EA340E" w:rsidRDefault="00F906DB" w:rsidP="00586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85933,00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D9" w:rsidRPr="00EA340E" w:rsidRDefault="00F906DB" w:rsidP="00586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69265,00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D9" w:rsidRPr="00EA340E" w:rsidRDefault="00F906DB" w:rsidP="00586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85933,00</w:t>
            </w:r>
          </w:p>
        </w:tc>
      </w:tr>
    </w:tbl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tbl>
      <w:tblPr>
        <w:tblW w:w="10387" w:type="dxa"/>
        <w:tblInd w:w="-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7"/>
        <w:gridCol w:w="5220"/>
        <w:gridCol w:w="2540"/>
      </w:tblGrid>
      <w:tr w:rsidR="00324C6F" w:rsidRPr="00EA340E" w:rsidTr="00C90621">
        <w:trPr>
          <w:trHeight w:val="264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038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31"/>
              <w:gridCol w:w="5285"/>
              <w:gridCol w:w="2571"/>
            </w:tblGrid>
            <w:tr w:rsidR="00324C6F" w:rsidRPr="00EA340E" w:rsidTr="00C90621">
              <w:trPr>
                <w:trHeight w:val="264"/>
              </w:trPr>
              <w:tc>
                <w:tcPr>
                  <w:tcW w:w="2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Elżbieta Szymańska</w:t>
                  </w:r>
                </w:p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……………………….</w:t>
                  </w:r>
                </w:p>
              </w:tc>
              <w:tc>
                <w:tcPr>
                  <w:tcW w:w="5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Default="00324C6F" w:rsidP="00C9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4D4D5D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202</w:t>
                  </w:r>
                  <w:r w:rsidR="00F906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  <w:r w:rsidR="002F1DF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-03-28</w:t>
                  </w:r>
                </w:p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…………………………….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Krzysztof Woźniak</w:t>
                  </w:r>
                </w:p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………………………………</w:t>
                  </w:r>
                </w:p>
              </w:tc>
            </w:tr>
            <w:tr w:rsidR="00324C6F" w:rsidRPr="00EA340E" w:rsidTr="00C90621">
              <w:trPr>
                <w:trHeight w:val="264"/>
              </w:trPr>
              <w:tc>
                <w:tcPr>
                  <w:tcW w:w="2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(główny księgowy)</w:t>
                  </w:r>
                </w:p>
              </w:tc>
              <w:tc>
                <w:tcPr>
                  <w:tcW w:w="5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(rok, miesiąc, dzień)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(kierownik jednostki)</w:t>
                  </w:r>
                </w:p>
              </w:tc>
            </w:tr>
          </w:tbl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 w:rsidR="00324C6F" w:rsidRPr="00EA340E" w:rsidTr="00C90621">
        <w:trPr>
          <w:trHeight w:val="264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(rok, miesiąc, dzień)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(kierownik jednostki)</w:t>
            </w:r>
          </w:p>
        </w:tc>
      </w:tr>
    </w:tbl>
    <w:p w:rsidR="00324C6F" w:rsidRPr="00EA340E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Pr="007D003B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F63C92" w:rsidRDefault="00F63C92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F63C92" w:rsidRDefault="00F63C92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F63C92" w:rsidRDefault="00F63C92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F63C92" w:rsidRDefault="00F63C92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F63C92" w:rsidRDefault="00F63C92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F63C92" w:rsidRDefault="00F63C92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F63C92" w:rsidRDefault="00F63C92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BC51A4" w:rsidRDefault="00BC51A4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BC51A4" w:rsidRDefault="00BC51A4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tbl>
      <w:tblPr>
        <w:tblW w:w="9873" w:type="dxa"/>
        <w:tblInd w:w="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072"/>
        <w:gridCol w:w="1271"/>
        <w:gridCol w:w="987"/>
        <w:gridCol w:w="1412"/>
        <w:gridCol w:w="1413"/>
        <w:gridCol w:w="987"/>
        <w:gridCol w:w="1271"/>
      </w:tblGrid>
      <w:tr w:rsidR="00324C6F" w:rsidRPr="00EA340E" w:rsidTr="00C90621">
        <w:trPr>
          <w:trHeight w:val="405"/>
        </w:trPr>
        <w:tc>
          <w:tcPr>
            <w:tcW w:w="2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Załącznik nr 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405"/>
        </w:trPr>
        <w:tc>
          <w:tcPr>
            <w:tcW w:w="3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Pkt.II.1.9. Informacji dodatkowej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405"/>
        </w:trPr>
        <w:tc>
          <w:tcPr>
            <w:tcW w:w="4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Zobowiązania według okresów wymagalności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49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Zobowiązania wobec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Stan na początek roku obrotowego</w:t>
            </w:r>
          </w:p>
        </w:tc>
        <w:tc>
          <w:tcPr>
            <w:tcW w:w="4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Okres wymagalności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Stan na koniec roku obrotowego</w:t>
            </w: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(4+5+6+7)</w:t>
            </w:r>
          </w:p>
        </w:tc>
      </w:tr>
      <w:tr w:rsidR="00324C6F" w:rsidRPr="00EA340E" w:rsidTr="00C90621">
        <w:trPr>
          <w:trHeight w:val="61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do 1 roku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powyżej </w:t>
            </w: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1 roku do 3 lat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powyżej </w:t>
            </w: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3 lat do 5 lat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powyżej 5 lat</w:t>
            </w: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324C6F" w:rsidRPr="00EA340E" w:rsidTr="00C9062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Zobowiązania długoterminowe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Zobowiązania z tytułu dostaw i usług z tytułu dostaw i usług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Zobowiązania wobec budżetów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Zobowiązania z tytułu ubezpieczeń i innych świadczeń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Zobowiązania z tytułu wynagrodzeń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Pozostałe zobowiązania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Sumy obce (depozytowe, zabezpieczenie wykonania umów)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8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Rozliczenia z tytułu środków na wydatki budżetowe i z tytułu dochodów budżetowych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50"/>
        </w:trPr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tbl>
      <w:tblPr>
        <w:tblW w:w="10387" w:type="dxa"/>
        <w:tblInd w:w="-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1"/>
        <w:gridCol w:w="5285"/>
        <w:gridCol w:w="2571"/>
      </w:tblGrid>
      <w:tr w:rsidR="00324C6F" w:rsidRPr="00EA340E" w:rsidTr="00C90621">
        <w:trPr>
          <w:trHeight w:val="264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Elżbieta Szymańska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F906DB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2022-</w:t>
            </w:r>
            <w:r w:rsidR="002F1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03</w:t>
            </w:r>
            <w:r w:rsidR="0032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-2</w:t>
            </w:r>
            <w:r w:rsidR="002F1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…………………………….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Krzysztof Woźniak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 w:rsidR="00324C6F" w:rsidRPr="00EA340E" w:rsidTr="00C90621">
        <w:trPr>
          <w:trHeight w:val="264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(główny księgowy)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(rok, miesiąc, dzień)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(kierownik jednostki)</w:t>
            </w:r>
          </w:p>
        </w:tc>
      </w:tr>
    </w:tbl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Pr="00EA340E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tbl>
      <w:tblPr>
        <w:tblW w:w="916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700"/>
        <w:gridCol w:w="2140"/>
        <w:gridCol w:w="1860"/>
      </w:tblGrid>
      <w:tr w:rsidR="00324C6F" w:rsidRPr="00EA340E" w:rsidTr="00C90621">
        <w:trPr>
          <w:trHeight w:val="405"/>
        </w:trPr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Załącznik nr 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405"/>
        </w:trPr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Pkt.II.1.13. Informacji dodatkowej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405"/>
        </w:trPr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Istotne pozycje rozliczeń międzyokresowych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79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 (tytuły)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Stan na początek roku obrotowego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Stan na koniec roku obrotowego</w:t>
            </w:r>
          </w:p>
        </w:tc>
      </w:tr>
      <w:tr w:rsidR="00324C6F" w:rsidRPr="00EA340E" w:rsidTr="00C90621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324C6F" w:rsidRPr="00EA340E" w:rsidTr="00C90621">
        <w:trPr>
          <w:trHeight w:val="87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Ogółem czynne rozliczenia międzyokresowe kosztów, w tym: wyszczególnić ważniejsze tytuły figurujące w księgach rachunkowych, np.: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  - koszty uruchomienia nowej produkcji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  - opłacone z góry czynsze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  - prenumeraty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  - polisy ubezpieczenia osób i składników majątku)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  - inne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Ogółem rozliczenia międzyokresowe przychodów, w tym: wyszczególnić ważniejsze tytuły figurujące w księgach rachunkowych, np.: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  - ujemna wartość firmy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  - wielkość dotacji na budowę środków trwałych, na prace rozwojowe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  - wartość nieodpłatnie otrzymanych środków trwałych)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  - inne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Pr="00EA340E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tbl>
      <w:tblPr>
        <w:tblW w:w="10387" w:type="dxa"/>
        <w:tblInd w:w="-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1"/>
        <w:gridCol w:w="5285"/>
        <w:gridCol w:w="2571"/>
      </w:tblGrid>
      <w:tr w:rsidR="00324C6F" w:rsidRPr="00EA340E" w:rsidTr="00C90621">
        <w:trPr>
          <w:trHeight w:val="264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Elżbieta Szymańska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F906DB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2022</w:t>
            </w:r>
            <w:r w:rsidR="0032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-0</w:t>
            </w:r>
            <w:r w:rsidR="002F1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="0032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-2</w:t>
            </w:r>
            <w:r w:rsidR="002F1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…………………………….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Krzysztof Woźniak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 w:rsidR="00324C6F" w:rsidRPr="00EA340E" w:rsidTr="00C90621">
        <w:trPr>
          <w:trHeight w:val="264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(główny księgowy)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(rok, miesiąc, dzień)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(kierownik jednostki)</w:t>
            </w:r>
          </w:p>
        </w:tc>
      </w:tr>
    </w:tbl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</w:pPr>
    </w:p>
    <w:p w:rsidR="00324C6F" w:rsidRDefault="00324C6F" w:rsidP="00324C6F">
      <w:pPr>
        <w:spacing w:line="360" w:lineRule="auto"/>
        <w:contextualSpacing/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tbl>
      <w:tblPr>
        <w:tblW w:w="8212" w:type="dxa"/>
        <w:tblInd w:w="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621"/>
        <w:gridCol w:w="2131"/>
      </w:tblGrid>
      <w:tr w:rsidR="00324C6F" w:rsidRPr="00EA340E" w:rsidTr="00C90621">
        <w:trPr>
          <w:trHeight w:val="405"/>
        </w:trPr>
        <w:tc>
          <w:tcPr>
            <w:tcW w:w="6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Załącznik nr 7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405"/>
        </w:trPr>
        <w:tc>
          <w:tcPr>
            <w:tcW w:w="6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Pkt.II.1.15. Informacji dodatkowej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405"/>
        </w:trPr>
        <w:tc>
          <w:tcPr>
            <w:tcW w:w="6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Wypłacone świadczenia pracownicze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6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Kwota wypłaconych środków pieniężnych</w:t>
            </w:r>
          </w:p>
        </w:tc>
      </w:tr>
      <w:tr w:rsidR="00324C6F" w:rsidRPr="00EA340E" w:rsidTr="00C90621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324C6F" w:rsidRPr="00EA340E" w:rsidTr="0044613F">
        <w:trPr>
          <w:trHeight w:val="495"/>
        </w:trPr>
        <w:tc>
          <w:tcPr>
            <w:tcW w:w="6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Świadczenia pracownicze: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6F" w:rsidRPr="00EA340E" w:rsidRDefault="00F906DB" w:rsidP="00747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2263498,05</w:t>
            </w:r>
          </w:p>
        </w:tc>
      </w:tr>
      <w:tr w:rsidR="00324C6F" w:rsidRPr="00EA340E" w:rsidTr="00324C6F">
        <w:trPr>
          <w:trHeight w:val="89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85" w:rsidRDefault="00886785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tytułu wynagrodzeń z osobami fizycznymi zatrudnionymi na podstawie umowy o pracę, umowy zlecenia, umowy o dzieło, umowy agencyjnej i innych umów  zgodnie z odrębnymi przepisami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6F" w:rsidRPr="00EA340E" w:rsidRDefault="00F906DB" w:rsidP="00664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1656926,59</w:t>
            </w:r>
          </w:p>
        </w:tc>
      </w:tr>
      <w:tr w:rsidR="00324C6F" w:rsidRPr="00EA340E" w:rsidTr="00324C6F">
        <w:trPr>
          <w:trHeight w:val="10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tytułu ubezpieczeń społecznych i innych świadczeń na rzecz pracowników i osób fizycznych zatrudnionych na podstawie umowy o pracę, umowy zlecenia, umowy o dzieło, umowy agencyjnej i innych umów, które nie są zaliczane do wynagrodzeń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6F" w:rsidRPr="00EA340E" w:rsidRDefault="00F906DB" w:rsidP="00C90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308318,39</w:t>
            </w:r>
          </w:p>
        </w:tc>
      </w:tr>
      <w:tr w:rsidR="00324C6F" w:rsidRPr="00EA340E" w:rsidTr="00324C6F">
        <w:trPr>
          <w:trHeight w:val="56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6F" w:rsidRPr="00EA340E" w:rsidRDefault="00F906DB" w:rsidP="00C90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121864,05</w:t>
            </w:r>
          </w:p>
        </w:tc>
      </w:tr>
      <w:tr w:rsidR="00324C6F" w:rsidRPr="00EA340E" w:rsidTr="00324C6F">
        <w:trPr>
          <w:trHeight w:val="41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wyrównanie roczne nauczycieli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6F" w:rsidRPr="00EA340E" w:rsidRDefault="00324C6F" w:rsidP="00C90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EA340E" w:rsidTr="00324C6F">
        <w:trPr>
          <w:trHeight w:val="97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pozostałe (w tym premie, nagrody jubileuszowe i inne, odprawy w związku z przejściem na emeryturę lub rentę z tytułu niezdolności do pracy, odprawa pieniężna w związku z rozwiązaniem stosunku pracy, świadczenia niepieniężne, </w:t>
            </w:r>
            <w:r w:rsidR="00886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ryczałt, </w:t>
            </w: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itp.)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6F" w:rsidRPr="00EA340E" w:rsidRDefault="00F906DB" w:rsidP="00C90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176389,02</w:t>
            </w:r>
          </w:p>
        </w:tc>
      </w:tr>
    </w:tbl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tbl>
      <w:tblPr>
        <w:tblW w:w="10387" w:type="dxa"/>
        <w:tblInd w:w="-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7"/>
        <w:gridCol w:w="5220"/>
        <w:gridCol w:w="2540"/>
      </w:tblGrid>
      <w:tr w:rsidR="00324C6F" w:rsidRPr="00EA340E" w:rsidTr="00C90621">
        <w:trPr>
          <w:trHeight w:val="264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tbl>
            <w:tblPr>
              <w:tblW w:w="1038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31"/>
              <w:gridCol w:w="5285"/>
              <w:gridCol w:w="2571"/>
            </w:tblGrid>
            <w:tr w:rsidR="00324C6F" w:rsidRPr="00EA340E" w:rsidTr="00C90621">
              <w:trPr>
                <w:trHeight w:val="264"/>
              </w:trPr>
              <w:tc>
                <w:tcPr>
                  <w:tcW w:w="2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Elżbieta Szymańska</w:t>
                  </w:r>
                </w:p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……………………….</w:t>
                  </w:r>
                </w:p>
              </w:tc>
              <w:tc>
                <w:tcPr>
                  <w:tcW w:w="5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Default="00324C6F" w:rsidP="00C9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0C079B" w:rsidP="000C0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202</w:t>
                  </w:r>
                  <w:r w:rsidR="00F906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  <w:r w:rsidR="00324C6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-0</w:t>
                  </w:r>
                  <w:r w:rsidR="002F1DF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3</w:t>
                  </w:r>
                  <w:r w:rsidR="00324C6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-2</w:t>
                  </w:r>
                  <w:r w:rsidR="002F1DF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8</w:t>
                  </w:r>
                </w:p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…………………………….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Krzysztof Woźniak</w:t>
                  </w:r>
                </w:p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………………………………</w:t>
                  </w:r>
                </w:p>
              </w:tc>
            </w:tr>
            <w:tr w:rsidR="00324C6F" w:rsidRPr="00EA340E" w:rsidTr="00C90621">
              <w:trPr>
                <w:trHeight w:val="264"/>
              </w:trPr>
              <w:tc>
                <w:tcPr>
                  <w:tcW w:w="2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(główny księgowy)</w:t>
                  </w:r>
                </w:p>
              </w:tc>
              <w:tc>
                <w:tcPr>
                  <w:tcW w:w="5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(rok, miesiąc, dzień)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(kierownik jednostki)</w:t>
                  </w:r>
                </w:p>
              </w:tc>
            </w:tr>
          </w:tbl>
          <w:p w:rsidR="00324C6F" w:rsidRDefault="00324C6F" w:rsidP="00C90621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 w:rsidR="00324C6F" w:rsidRPr="00EA340E" w:rsidTr="00C90621">
        <w:trPr>
          <w:trHeight w:val="264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(rok, miesiąc, dzień)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(kierownik jednostki)</w:t>
            </w:r>
          </w:p>
        </w:tc>
      </w:tr>
    </w:tbl>
    <w:p w:rsidR="00324C6F" w:rsidRPr="00EA340E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tbl>
      <w:tblPr>
        <w:tblW w:w="834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940"/>
        <w:gridCol w:w="1480"/>
        <w:gridCol w:w="1580"/>
        <w:gridCol w:w="1540"/>
        <w:gridCol w:w="1340"/>
      </w:tblGrid>
      <w:tr w:rsidR="00324C6F" w:rsidRPr="00EA340E" w:rsidTr="00C90621">
        <w:trPr>
          <w:trHeight w:val="405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Załącznik nr 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405"/>
        </w:trPr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Pkt.II.2.1. Informacji dodatkowej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405"/>
        </w:trPr>
        <w:tc>
          <w:tcPr>
            <w:tcW w:w="7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Wysokość odpisów aktualizujących wartość zapasów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79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 (rodzaj zapasów)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Stan na początek roku obrotowego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Zwiększenia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Zmniejszenia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Stan na koniec roku obrotowego</w:t>
            </w:r>
          </w:p>
        </w:tc>
      </w:tr>
      <w:tr w:rsidR="00324C6F" w:rsidRPr="00EA340E" w:rsidTr="00C90621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324C6F" w:rsidRPr="00EA340E" w:rsidTr="00C90621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tbl>
      <w:tblPr>
        <w:tblW w:w="10387" w:type="dxa"/>
        <w:tblInd w:w="-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7"/>
        <w:gridCol w:w="5220"/>
        <w:gridCol w:w="2540"/>
      </w:tblGrid>
      <w:tr w:rsidR="00324C6F" w:rsidRPr="00EA340E" w:rsidTr="00C90621">
        <w:trPr>
          <w:trHeight w:val="264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038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31"/>
              <w:gridCol w:w="5285"/>
              <w:gridCol w:w="2571"/>
            </w:tblGrid>
            <w:tr w:rsidR="00324C6F" w:rsidRPr="00EA340E" w:rsidTr="00C90621">
              <w:trPr>
                <w:trHeight w:val="264"/>
              </w:trPr>
              <w:tc>
                <w:tcPr>
                  <w:tcW w:w="2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Elżbieta Szymańska</w:t>
                  </w:r>
                </w:p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……………………….</w:t>
                  </w:r>
                </w:p>
              </w:tc>
              <w:tc>
                <w:tcPr>
                  <w:tcW w:w="5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Default="00324C6F" w:rsidP="00C9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4D4D5D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2021</w:t>
                  </w:r>
                  <w:r w:rsidR="002F1DF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-03-28</w:t>
                  </w:r>
                </w:p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…………………………….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Krzysztof Woźniak</w:t>
                  </w:r>
                </w:p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………………………………</w:t>
                  </w:r>
                </w:p>
              </w:tc>
            </w:tr>
            <w:tr w:rsidR="00324C6F" w:rsidRPr="00EA340E" w:rsidTr="00C90621">
              <w:trPr>
                <w:trHeight w:val="264"/>
              </w:trPr>
              <w:tc>
                <w:tcPr>
                  <w:tcW w:w="2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(główny księgowy)</w:t>
                  </w:r>
                </w:p>
              </w:tc>
              <w:tc>
                <w:tcPr>
                  <w:tcW w:w="5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(rok, miesiąc, dzień)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(kierownik jednostki)</w:t>
                  </w:r>
                </w:p>
              </w:tc>
            </w:tr>
          </w:tbl>
          <w:p w:rsidR="00324C6F" w:rsidRDefault="00324C6F" w:rsidP="00C90621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 w:rsidR="00324C6F" w:rsidRPr="00EA340E" w:rsidTr="00C90621">
        <w:trPr>
          <w:trHeight w:val="264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(rok, miesiąc, dzień)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(kierownik jednostki)</w:t>
            </w:r>
          </w:p>
        </w:tc>
      </w:tr>
    </w:tbl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tbl>
      <w:tblPr>
        <w:tblW w:w="8637" w:type="dxa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6329"/>
        <w:gridCol w:w="1848"/>
      </w:tblGrid>
      <w:tr w:rsidR="00324C6F" w:rsidRPr="00EA340E" w:rsidTr="00C90621">
        <w:trPr>
          <w:trHeight w:val="405"/>
        </w:trPr>
        <w:tc>
          <w:tcPr>
            <w:tcW w:w="6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Załącznik nr 9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405"/>
        </w:trPr>
        <w:tc>
          <w:tcPr>
            <w:tcW w:w="6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Pkt.II.2.2. Informacji dodatkowej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405"/>
        </w:trPr>
        <w:tc>
          <w:tcPr>
            <w:tcW w:w="6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Środki trwałe w budowie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49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</w:p>
        </w:tc>
      </w:tr>
      <w:tr w:rsidR="00324C6F" w:rsidRPr="00EA340E" w:rsidTr="00C90621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324C6F" w:rsidRPr="00EA340E" w:rsidTr="0044613F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Koszt wytworze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nia środków trwałych w budowie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6F" w:rsidRPr="00EA340E" w:rsidRDefault="00F906DB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39682,00</w:t>
            </w:r>
          </w:p>
        </w:tc>
      </w:tr>
      <w:tr w:rsidR="00324C6F" w:rsidRPr="00EA340E" w:rsidTr="0044613F">
        <w:trPr>
          <w:trHeight w:val="7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tym odsetki oraz różnice kursowe, które powiększyły koszt wytworzenia środków trwałych w budowie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6F" w:rsidRPr="00EA340E" w:rsidRDefault="00F906DB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39682,00</w:t>
            </w:r>
          </w:p>
        </w:tc>
      </w:tr>
    </w:tbl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tbl>
      <w:tblPr>
        <w:tblW w:w="10387" w:type="dxa"/>
        <w:tblInd w:w="-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1"/>
        <w:gridCol w:w="5285"/>
        <w:gridCol w:w="2571"/>
      </w:tblGrid>
      <w:tr w:rsidR="00324C6F" w:rsidRPr="00EA340E" w:rsidTr="00C90621">
        <w:trPr>
          <w:trHeight w:val="264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Elżbieta Szymańska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F906DB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2022</w:t>
            </w:r>
            <w:r w:rsidR="0032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-0</w:t>
            </w:r>
            <w:r w:rsidR="002F1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="0032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-2</w:t>
            </w:r>
            <w:r w:rsidR="002F1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…………………………….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Krzysztof Woźniak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 w:rsidR="00324C6F" w:rsidRPr="00EA340E" w:rsidTr="00C90621">
        <w:trPr>
          <w:trHeight w:val="264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(główny księgowy)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(rok, miesiąc, dzień)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(kierownik jednostki)</w:t>
            </w:r>
          </w:p>
        </w:tc>
      </w:tr>
    </w:tbl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</w:pPr>
    </w:p>
    <w:p w:rsidR="00324C6F" w:rsidRDefault="00324C6F" w:rsidP="00324C6F">
      <w:pPr>
        <w:spacing w:line="360" w:lineRule="auto"/>
        <w:contextualSpacing/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tbl>
      <w:tblPr>
        <w:tblW w:w="9488" w:type="dxa"/>
        <w:tblInd w:w="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4261"/>
        <w:gridCol w:w="2278"/>
        <w:gridCol w:w="2415"/>
      </w:tblGrid>
      <w:tr w:rsidR="00324C6F" w:rsidRPr="00EA340E" w:rsidTr="00C90621">
        <w:trPr>
          <w:trHeight w:val="405"/>
        </w:trPr>
        <w:tc>
          <w:tcPr>
            <w:tcW w:w="4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Załącznik nr 10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405"/>
        </w:trPr>
        <w:tc>
          <w:tcPr>
            <w:tcW w:w="4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Pkt.II.2.3. Informacji dodatkowej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405"/>
        </w:trPr>
        <w:tc>
          <w:tcPr>
            <w:tcW w:w="9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Przychody i koszty o nadzwyczajnej wartości lub które wystąpiły incydentalnie</w:t>
            </w:r>
          </w:p>
        </w:tc>
      </w:tr>
      <w:tr w:rsidR="00324C6F" w:rsidRPr="00EA340E" w:rsidTr="00C90621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Poprzedni rok obrotowy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Bieżący rok obrotowy</w:t>
            </w:r>
          </w:p>
        </w:tc>
      </w:tr>
      <w:tr w:rsidR="00324C6F" w:rsidRPr="00EA340E" w:rsidTr="00C90621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324C6F" w:rsidRPr="00EA340E" w:rsidTr="00C90621">
        <w:trPr>
          <w:trHeight w:val="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Przychody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o nadzwyczajnej wartości, w tym: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które wystąpiły incydentalnie, w tym: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Koszty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o nadzwyczajnej wartości, w tym: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które wystąpiły incydentalnie, w tym: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tbl>
      <w:tblPr>
        <w:tblW w:w="10387" w:type="dxa"/>
        <w:tblInd w:w="-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7"/>
        <w:gridCol w:w="5285"/>
        <w:gridCol w:w="2571"/>
      </w:tblGrid>
      <w:tr w:rsidR="00324C6F" w:rsidRPr="00EA340E" w:rsidTr="00C90621">
        <w:trPr>
          <w:trHeight w:val="264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tbl>
            <w:tblPr>
              <w:tblW w:w="1038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31"/>
              <w:gridCol w:w="5285"/>
              <w:gridCol w:w="2571"/>
            </w:tblGrid>
            <w:tr w:rsidR="00324C6F" w:rsidRPr="00EA340E" w:rsidTr="00C90621">
              <w:trPr>
                <w:trHeight w:val="264"/>
              </w:trPr>
              <w:tc>
                <w:tcPr>
                  <w:tcW w:w="2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Elżbieta Szymańska</w:t>
                  </w:r>
                </w:p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……………………….</w:t>
                  </w:r>
                </w:p>
              </w:tc>
              <w:tc>
                <w:tcPr>
                  <w:tcW w:w="5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Default="00324C6F" w:rsidP="00C9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F906DB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2022</w:t>
                  </w:r>
                  <w:r w:rsidR="002F1DF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-03</w:t>
                  </w:r>
                  <w:r w:rsidR="00324C6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-2</w:t>
                  </w:r>
                  <w:r w:rsidR="002F1DF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8</w:t>
                  </w:r>
                  <w:bookmarkStart w:id="1" w:name="_GoBack"/>
                  <w:bookmarkEnd w:id="1"/>
                </w:p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…………………………….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Krzysztof Woźniak</w:t>
                  </w:r>
                </w:p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………………………………</w:t>
                  </w:r>
                </w:p>
              </w:tc>
            </w:tr>
            <w:tr w:rsidR="00324C6F" w:rsidRPr="00EA340E" w:rsidTr="00C90621">
              <w:trPr>
                <w:trHeight w:val="264"/>
              </w:trPr>
              <w:tc>
                <w:tcPr>
                  <w:tcW w:w="2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(główny księgowy)</w:t>
                  </w:r>
                </w:p>
              </w:tc>
              <w:tc>
                <w:tcPr>
                  <w:tcW w:w="5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(rok, miesiąc, dzień)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(kierownik jednostki)</w:t>
                  </w:r>
                </w:p>
              </w:tc>
            </w:tr>
          </w:tbl>
          <w:p w:rsidR="00324C6F" w:rsidRDefault="00324C6F" w:rsidP="00C90621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324C6F" w:rsidRDefault="00324C6F" w:rsidP="00C90621">
            <w:pPr>
              <w:spacing w:line="360" w:lineRule="auto"/>
              <w:contextualSpacing/>
            </w:pPr>
          </w:p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…………………………….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 w:rsidR="00324C6F" w:rsidRPr="00EA340E" w:rsidTr="00C90621">
        <w:trPr>
          <w:trHeight w:val="264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(rok, miesiąc, dzień)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(kierownik jednostki)</w:t>
            </w:r>
          </w:p>
        </w:tc>
      </w:tr>
    </w:tbl>
    <w:p w:rsidR="00D44E38" w:rsidRDefault="00D44E38" w:rsidP="00324C6F"/>
    <w:sectPr w:rsidR="00D44E38" w:rsidSect="00C90621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60F30"/>
    <w:multiLevelType w:val="hybridMultilevel"/>
    <w:tmpl w:val="71BE1E9E"/>
    <w:lvl w:ilvl="0" w:tplc="A2645D8E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">
    <w:nsid w:val="29D459C7"/>
    <w:multiLevelType w:val="hybridMultilevel"/>
    <w:tmpl w:val="26D2CA4C"/>
    <w:lvl w:ilvl="0" w:tplc="225C96A0">
      <w:numFmt w:val="bullet"/>
      <w:lvlText w:val=""/>
      <w:lvlJc w:val="left"/>
      <w:pPr>
        <w:ind w:left="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36BC03CC"/>
    <w:multiLevelType w:val="hybridMultilevel"/>
    <w:tmpl w:val="171868A2"/>
    <w:lvl w:ilvl="0" w:tplc="3E362D8E">
      <w:start w:val="1"/>
      <w:numFmt w:val="lowerLetter"/>
      <w:lvlText w:val="%1)"/>
      <w:lvlJc w:val="left"/>
      <w:pPr>
        <w:ind w:left="79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8" w:hanging="180"/>
      </w:pPr>
      <w:rPr>
        <w:rFonts w:cs="Times New Roman"/>
      </w:rPr>
    </w:lvl>
  </w:abstractNum>
  <w:abstractNum w:abstractNumId="3">
    <w:nsid w:val="3B9E6C66"/>
    <w:multiLevelType w:val="hybridMultilevel"/>
    <w:tmpl w:val="AA84FEF0"/>
    <w:lvl w:ilvl="0" w:tplc="890ADA2C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4">
    <w:nsid w:val="3F26435F"/>
    <w:multiLevelType w:val="hybridMultilevel"/>
    <w:tmpl w:val="8D56C202"/>
    <w:lvl w:ilvl="0" w:tplc="890AD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86"/>
    <w:rsid w:val="00063DB8"/>
    <w:rsid w:val="000C079B"/>
    <w:rsid w:val="00121E62"/>
    <w:rsid w:val="001432E0"/>
    <w:rsid w:val="0023169E"/>
    <w:rsid w:val="002F1DFC"/>
    <w:rsid w:val="00324C6F"/>
    <w:rsid w:val="00385170"/>
    <w:rsid w:val="00385733"/>
    <w:rsid w:val="003B55B0"/>
    <w:rsid w:val="00435CD7"/>
    <w:rsid w:val="0044613F"/>
    <w:rsid w:val="0047560B"/>
    <w:rsid w:val="00477073"/>
    <w:rsid w:val="004D4D5D"/>
    <w:rsid w:val="004E382A"/>
    <w:rsid w:val="004F4880"/>
    <w:rsid w:val="005861D9"/>
    <w:rsid w:val="00616FED"/>
    <w:rsid w:val="00664374"/>
    <w:rsid w:val="006A1823"/>
    <w:rsid w:val="006A7CC9"/>
    <w:rsid w:val="006F6EE4"/>
    <w:rsid w:val="007117DB"/>
    <w:rsid w:val="007415A9"/>
    <w:rsid w:val="007472FB"/>
    <w:rsid w:val="007E1185"/>
    <w:rsid w:val="0084152C"/>
    <w:rsid w:val="00881D20"/>
    <w:rsid w:val="00886785"/>
    <w:rsid w:val="008D606D"/>
    <w:rsid w:val="008D646F"/>
    <w:rsid w:val="008E70C2"/>
    <w:rsid w:val="00953CF5"/>
    <w:rsid w:val="00AB3382"/>
    <w:rsid w:val="00AC03A0"/>
    <w:rsid w:val="00AD7400"/>
    <w:rsid w:val="00B329AF"/>
    <w:rsid w:val="00BC51A4"/>
    <w:rsid w:val="00C90621"/>
    <w:rsid w:val="00CF17AF"/>
    <w:rsid w:val="00D35B68"/>
    <w:rsid w:val="00D44E38"/>
    <w:rsid w:val="00DB18D2"/>
    <w:rsid w:val="00DD6A8A"/>
    <w:rsid w:val="00DE2C68"/>
    <w:rsid w:val="00E31F08"/>
    <w:rsid w:val="00E47596"/>
    <w:rsid w:val="00ED0531"/>
    <w:rsid w:val="00F173F2"/>
    <w:rsid w:val="00F63C92"/>
    <w:rsid w:val="00F74164"/>
    <w:rsid w:val="00F7607B"/>
    <w:rsid w:val="00F906DB"/>
    <w:rsid w:val="00FA0386"/>
    <w:rsid w:val="00FC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AAF13-3505-439E-8E0B-34D79F84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4C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4C6F"/>
    <w:pPr>
      <w:autoSpaceDE w:val="0"/>
      <w:autoSpaceDN w:val="0"/>
      <w:adjustRightInd w:val="0"/>
      <w:spacing w:after="0" w:line="240" w:lineRule="auto"/>
    </w:pPr>
    <w:rPr>
      <w:rFonts w:ascii="Lato" w:eastAsia="Times New Roman" w:hAnsi="Lato" w:cs="Lato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C6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21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5FFC3-26E5-4486-A918-B35C594D4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3475</Words>
  <Characters>20854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cp:lastPrinted>2022-05-17T07:11:00Z</cp:lastPrinted>
  <dcterms:created xsi:type="dcterms:W3CDTF">2021-04-26T06:07:00Z</dcterms:created>
  <dcterms:modified xsi:type="dcterms:W3CDTF">2022-05-17T07:14:00Z</dcterms:modified>
</cp:coreProperties>
</file>