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4B9" w:rsidRPr="00B60E56" w:rsidRDefault="00B15160" w:rsidP="006754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0050.83.2019</w:t>
      </w:r>
      <w:r w:rsidR="006754B9" w:rsidRPr="00B60E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54B9" w:rsidRPr="00B60E56" w:rsidRDefault="006754B9" w:rsidP="006754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E56">
        <w:rPr>
          <w:rFonts w:ascii="Times New Roman" w:hAnsi="Times New Roman" w:cs="Times New Roman"/>
          <w:b/>
          <w:sz w:val="24"/>
          <w:szCs w:val="24"/>
        </w:rPr>
        <w:t>Wójta Gminy Pacyna</w:t>
      </w:r>
    </w:p>
    <w:p w:rsidR="006754B9" w:rsidRPr="00B60E56" w:rsidRDefault="00B15160" w:rsidP="006754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 dnia 31.12.2019</w:t>
      </w:r>
    </w:p>
    <w:p w:rsidR="006754B9" w:rsidRPr="00B60E56" w:rsidRDefault="006754B9" w:rsidP="006754B9">
      <w:pPr>
        <w:rPr>
          <w:rFonts w:ascii="Times New Roman" w:hAnsi="Times New Roman" w:cs="Times New Roman"/>
          <w:b/>
          <w:sz w:val="24"/>
          <w:szCs w:val="24"/>
        </w:rPr>
      </w:pPr>
    </w:p>
    <w:p w:rsidR="006754B9" w:rsidRDefault="006754B9" w:rsidP="00675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sprawie: zatwierdzenia kontroli finansowyc</w:t>
      </w:r>
      <w:r w:rsidR="00B15160">
        <w:rPr>
          <w:rFonts w:ascii="Times New Roman" w:hAnsi="Times New Roman" w:cs="Times New Roman"/>
          <w:sz w:val="24"/>
          <w:szCs w:val="24"/>
        </w:rPr>
        <w:t>h w Urzędzie Gminy Pacyna w 2020</w:t>
      </w:r>
      <w:r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6754B9" w:rsidRDefault="006754B9" w:rsidP="006754B9">
      <w:pPr>
        <w:rPr>
          <w:rFonts w:ascii="Times New Roman" w:hAnsi="Times New Roman" w:cs="Times New Roman"/>
          <w:sz w:val="24"/>
          <w:szCs w:val="24"/>
        </w:rPr>
      </w:pPr>
    </w:p>
    <w:p w:rsidR="006754B9" w:rsidRDefault="006754B9" w:rsidP="006754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30 ust. 1 i art. 33 ust. 3 ustawy z dnia 8 marca 1990 roku o samorządzie gminnym ( tj.</w:t>
      </w:r>
      <w:r w:rsidR="00B15160">
        <w:rPr>
          <w:rFonts w:ascii="Times New Roman" w:hAnsi="Times New Roman" w:cs="Times New Roman"/>
          <w:sz w:val="24"/>
          <w:szCs w:val="24"/>
        </w:rPr>
        <w:t xml:space="preserve"> Dz. U z 2019 roku, poz. 506</w:t>
      </w:r>
      <w:r>
        <w:rPr>
          <w:rFonts w:ascii="Times New Roman" w:hAnsi="Times New Roman" w:cs="Times New Roman"/>
          <w:sz w:val="24"/>
          <w:szCs w:val="24"/>
        </w:rPr>
        <w:t xml:space="preserve"> ze zm. ) i załącznika nr 7 „Instrukcja zasad obiegu i kontroli dokumentów Finansowo-księgowych w Urzędzie Gminy Pacyna”</w:t>
      </w:r>
    </w:p>
    <w:p w:rsidR="006754B9" w:rsidRDefault="006754B9" w:rsidP="006754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4B9" w:rsidRDefault="006754B9" w:rsidP="00675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6754B9" w:rsidRDefault="006754B9" w:rsidP="00675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</w:t>
      </w:r>
      <w:r w:rsidR="00B15160">
        <w:rPr>
          <w:rFonts w:ascii="Times New Roman" w:hAnsi="Times New Roman" w:cs="Times New Roman"/>
          <w:sz w:val="24"/>
          <w:szCs w:val="24"/>
        </w:rPr>
        <w:t>za się kontrolę finansową w 2020</w:t>
      </w:r>
      <w:r>
        <w:rPr>
          <w:rFonts w:ascii="Times New Roman" w:hAnsi="Times New Roman" w:cs="Times New Roman"/>
          <w:sz w:val="24"/>
          <w:szCs w:val="24"/>
        </w:rPr>
        <w:t xml:space="preserve"> roku na stanowiskach:</w:t>
      </w:r>
    </w:p>
    <w:p w:rsidR="006754B9" w:rsidRDefault="006754B9" w:rsidP="00675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księgowa ds. księgowości podatkowej i kasy;</w:t>
      </w:r>
    </w:p>
    <w:p w:rsidR="006754B9" w:rsidRDefault="006754B9" w:rsidP="00675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księgowa ds. wymiaru podatków i opłat;</w:t>
      </w:r>
    </w:p>
    <w:p w:rsidR="006754B9" w:rsidRDefault="006754B9" w:rsidP="00675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księgowa ds. budżetu i rozliczeń;</w:t>
      </w:r>
    </w:p>
    <w:p w:rsidR="006754B9" w:rsidRDefault="006754B9" w:rsidP="00675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księgowa ds. księgowości budżetowej;</w:t>
      </w:r>
    </w:p>
    <w:p w:rsidR="006754B9" w:rsidRDefault="006754B9" w:rsidP="00675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pomoc administracyjna w zakresie stanowiska pracy księgowa ds. księgowości budżetowej;</w:t>
      </w:r>
    </w:p>
    <w:p w:rsidR="006754B9" w:rsidRDefault="006754B9" w:rsidP="00675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księgowa ds. płac i rozliczeń.</w:t>
      </w:r>
    </w:p>
    <w:p w:rsidR="006754B9" w:rsidRDefault="006754B9" w:rsidP="006754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4B9" w:rsidRDefault="006754B9" w:rsidP="00675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6754B9" w:rsidRDefault="006754B9" w:rsidP="00675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kontroli i termin jej przeprowadzenia określa kontrolujący. Kontrolę kasy należy przeprowadzić 1 raz w kwartale.</w:t>
      </w:r>
    </w:p>
    <w:p w:rsidR="006754B9" w:rsidRDefault="006754B9" w:rsidP="006754B9">
      <w:pPr>
        <w:rPr>
          <w:rFonts w:ascii="Times New Roman" w:hAnsi="Times New Roman" w:cs="Times New Roman"/>
          <w:sz w:val="24"/>
          <w:szCs w:val="24"/>
        </w:rPr>
      </w:pPr>
    </w:p>
    <w:p w:rsidR="006754B9" w:rsidRDefault="006754B9" w:rsidP="00675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6754B9" w:rsidRDefault="006754B9" w:rsidP="00675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 się Skarbnikowi Gminy.</w:t>
      </w:r>
    </w:p>
    <w:p w:rsidR="006754B9" w:rsidRDefault="006754B9" w:rsidP="006754B9">
      <w:pPr>
        <w:rPr>
          <w:rFonts w:ascii="Times New Roman" w:hAnsi="Times New Roman" w:cs="Times New Roman"/>
          <w:sz w:val="24"/>
          <w:szCs w:val="24"/>
        </w:rPr>
      </w:pPr>
    </w:p>
    <w:p w:rsidR="006754B9" w:rsidRDefault="006754B9" w:rsidP="00675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6754B9" w:rsidRDefault="006754B9" w:rsidP="00675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B15160" w:rsidRDefault="00B15160" w:rsidP="006754B9">
      <w:pPr>
        <w:rPr>
          <w:rFonts w:ascii="Times New Roman" w:hAnsi="Times New Roman" w:cs="Times New Roman"/>
          <w:sz w:val="24"/>
          <w:szCs w:val="24"/>
        </w:rPr>
      </w:pPr>
    </w:p>
    <w:p w:rsidR="00B15160" w:rsidRDefault="00B15160" w:rsidP="00B151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</w:t>
      </w:r>
    </w:p>
    <w:p w:rsidR="00B15160" w:rsidRDefault="00B15160" w:rsidP="00B151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Krzysztof Woźniak</w:t>
      </w:r>
      <w:bookmarkStart w:id="0" w:name="_GoBack"/>
      <w:bookmarkEnd w:id="0"/>
    </w:p>
    <w:p w:rsidR="006754B9" w:rsidRDefault="006754B9" w:rsidP="006754B9">
      <w:pPr>
        <w:rPr>
          <w:rFonts w:ascii="Times New Roman" w:hAnsi="Times New Roman" w:cs="Times New Roman"/>
          <w:sz w:val="24"/>
          <w:szCs w:val="24"/>
        </w:rPr>
      </w:pPr>
    </w:p>
    <w:p w:rsidR="006754B9" w:rsidRPr="00B60E56" w:rsidRDefault="006754B9" w:rsidP="006754B9">
      <w:pPr>
        <w:rPr>
          <w:rFonts w:ascii="Times New Roman" w:hAnsi="Times New Roman" w:cs="Times New Roman"/>
          <w:sz w:val="24"/>
          <w:szCs w:val="24"/>
        </w:rPr>
      </w:pPr>
    </w:p>
    <w:p w:rsidR="0084270A" w:rsidRDefault="0084270A"/>
    <w:sectPr w:rsidR="00842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B9"/>
    <w:rsid w:val="006754B9"/>
    <w:rsid w:val="0084270A"/>
    <w:rsid w:val="00B1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746AD-ADCD-4FA2-B471-070383FB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4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2022-03-03T12:41:00Z</dcterms:created>
  <dcterms:modified xsi:type="dcterms:W3CDTF">2022-03-03T12:41:00Z</dcterms:modified>
</cp:coreProperties>
</file>