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14E44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92/XVI/2020</w:t>
      </w:r>
      <w:r>
        <w:rPr>
          <w:b/>
          <w:caps/>
        </w:rPr>
        <w:br/>
        <w:t>Rady Gminy Pacyna</w:t>
      </w:r>
    </w:p>
    <w:p w:rsidR="00A77B3E" w:rsidRDefault="00814E44">
      <w:pPr>
        <w:spacing w:before="280" w:after="280"/>
        <w:jc w:val="center"/>
        <w:rPr>
          <w:b/>
          <w:caps/>
        </w:rPr>
      </w:pPr>
      <w:r>
        <w:t>z dnia 15 października 2020 r.</w:t>
      </w:r>
    </w:p>
    <w:p w:rsidR="00A77B3E" w:rsidRDefault="00814E44">
      <w:pPr>
        <w:keepNext/>
        <w:spacing w:after="480"/>
        <w:jc w:val="center"/>
      </w:pPr>
      <w:r>
        <w:rPr>
          <w:b/>
        </w:rPr>
        <w:t>w sprawie najmu lokalu użytkowego w trybie przetargowym</w:t>
      </w:r>
    </w:p>
    <w:p w:rsidR="00A77B3E" w:rsidRDefault="00814E44">
      <w:pPr>
        <w:keepLines/>
        <w:spacing w:before="120" w:after="120"/>
        <w:ind w:firstLine="227"/>
      </w:pPr>
      <w:r>
        <w:t xml:space="preserve">Na podstawie 18 ust. 2 pkt 9 lit. a ustawy z dnia 8 marca 1990 r. o samorządzie gminnym (Dz. U. z 2020 r., poz. 713) oraz </w:t>
      </w:r>
      <w:r>
        <w:t>art. 37 ust. 4 ustawy z dnia 21 sierpnia 1997 r. o gospodarce nieruchomościami (Dz. U. z 2020 r., poz. 65) uchwala się, co następuje:</w:t>
      </w:r>
    </w:p>
    <w:p w:rsidR="00A77B3E" w:rsidRDefault="00814E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Wyboru  najemcy lokalu użytkowego w Podczachach, o pow. 37,10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należy dokonać w trybie przetargowym.</w:t>
      </w:r>
    </w:p>
    <w:p w:rsidR="00A77B3E" w:rsidRDefault="00814E4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</w:t>
      </w:r>
      <w:r>
        <w:rPr>
          <w:color w:val="000000"/>
          <w:u w:color="000000"/>
        </w:rPr>
        <w:t>e uchwały powierza się Wójtowi Gminy Pacyna.</w:t>
      </w:r>
    </w:p>
    <w:p w:rsidR="00A77B3E" w:rsidRDefault="00814E4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814E4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181EE9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181EE9" w:rsidRDefault="00181EE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181EE9" w:rsidRDefault="00814E4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Kołodziejczyk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181EE9" w:rsidRDefault="00181EE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81EE9" w:rsidRDefault="00814E4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181EE9" w:rsidRDefault="00181EE9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181EE9" w:rsidRDefault="00814E44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Zgodnie z art. 37 ust. 4 ustawy z dnia 21 sierpnia 1997 r. o gospodarce nieruchomościami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zawarcie umów użytkowania, najmu lub dzierżawy na czas oznaczony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dłuższy niż 3 lata lub na czas nieoznaczony następuje w drodze przetargu.</w:t>
      </w:r>
    </w:p>
    <w:p w:rsidR="00181EE9" w:rsidRDefault="00814E44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Zgodnie z treścią art. 18 ust. 2 pkt 9 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lit.a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uchwała rady gminy jest wymagana również w przypadku, gdy po umowie zawartej na czas oznaczony do 3 lat strony zawierają kolejne umowy, k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tórych przedmiotem jest ta sama nieruchomość; do czasu określenia zasad wójt może dokonywać tych czynności wyłącznie za zgodą Rady Gminy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181EE9" w:rsidRDefault="00181EE9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181EE9">
        <w:tc>
          <w:tcPr>
            <w:tcW w:w="2500" w:type="pct"/>
            <w:tcBorders>
              <w:right w:val="nil"/>
            </w:tcBorders>
          </w:tcPr>
          <w:p w:rsidR="00181EE9" w:rsidRDefault="00181EE9">
            <w:pPr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181EE9" w:rsidRDefault="00814E4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Przewodniczący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181EE9" w:rsidRDefault="00814E4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181EE9" w:rsidRDefault="00814E4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Stanisław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Kołod</w:t>
            </w:r>
            <w:r>
              <w:rPr>
                <w:b/>
                <w:sz w:val="24"/>
                <w:szCs w:val="20"/>
              </w:rPr>
              <w:t>ziejczyk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181EE9" w:rsidRDefault="00181EE9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181EE9" w:rsidRDefault="00181EE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181EE9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44" w:rsidRDefault="00814E44">
      <w:r>
        <w:separator/>
      </w:r>
    </w:p>
  </w:endnote>
  <w:endnote w:type="continuationSeparator" w:id="0">
    <w:p w:rsidR="00814E44" w:rsidRDefault="0081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181EE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181EE9" w:rsidRDefault="00814E4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BB9AF820-A241-4608-96F1-23E624B78BE3.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181EE9" w:rsidRDefault="00814E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F2BD7">
            <w:rPr>
              <w:sz w:val="18"/>
            </w:rPr>
            <w:fldChar w:fldCharType="separate"/>
          </w:r>
          <w:r w:rsidR="00FF2BD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81EE9" w:rsidRDefault="00181EE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10"/>
      <w:gridCol w:w="3205"/>
    </w:tblGrid>
    <w:tr w:rsidR="00181EE9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181EE9" w:rsidRDefault="00814E44">
          <w:pPr>
            <w:jc w:val="left"/>
            <w:rPr>
              <w:sz w:val="18"/>
            </w:rPr>
          </w:pPr>
          <w:r>
            <w:rPr>
              <w:sz w:val="18"/>
            </w:rPr>
            <w:t>Id: BB9AF820-A241-4608-96F1-23E624B78BE3.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181EE9" w:rsidRDefault="00814E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F2BD7">
            <w:rPr>
              <w:sz w:val="18"/>
            </w:rPr>
            <w:fldChar w:fldCharType="separate"/>
          </w:r>
          <w:r w:rsidR="00FF2BD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81EE9" w:rsidRDefault="00181EE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44" w:rsidRDefault="00814E44">
      <w:r>
        <w:separator/>
      </w:r>
    </w:p>
  </w:footnote>
  <w:footnote w:type="continuationSeparator" w:id="0">
    <w:p w:rsidR="00814E44" w:rsidRDefault="00814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81EE9"/>
    <w:rsid w:val="00814E44"/>
    <w:rsid w:val="00A77B3E"/>
    <w:rsid w:val="00CA2A55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A9CA6A-6AAF-46E8-935C-FB740A53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92/XVI/2020 z dnia 15 października 2020 r.</vt:lpstr>
      <vt:lpstr/>
    </vt:vector>
  </TitlesOfParts>
  <Company>Rady Gminy Pacyna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92/XVI/2020 z dnia 15 października 2020 r.</dc:title>
  <dc:subject>w sprawie najmu lokalu użytkowego w^trybie przetargowym</dc:subject>
  <dc:creator>Administrator</dc:creator>
  <cp:lastModifiedBy>Administrator</cp:lastModifiedBy>
  <cp:revision>2</cp:revision>
  <dcterms:created xsi:type="dcterms:W3CDTF">2020-11-06T08:08:00Z</dcterms:created>
  <dcterms:modified xsi:type="dcterms:W3CDTF">2020-11-06T08:08:00Z</dcterms:modified>
  <cp:category>Akt prawny</cp:category>
</cp:coreProperties>
</file>