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D821" w14:textId="188DEF95" w:rsidR="00787BE1" w:rsidRPr="002D488F" w:rsidRDefault="00787BE1" w:rsidP="00787BE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</w:t>
      </w:r>
      <w:r w:rsidRPr="002D488F">
        <w:rPr>
          <w:rFonts w:ascii="Garamond" w:hAnsi="Garamond"/>
        </w:rPr>
        <w:t>Załącz</w:t>
      </w:r>
      <w:r>
        <w:rPr>
          <w:rFonts w:ascii="Garamond" w:hAnsi="Garamond"/>
        </w:rPr>
        <w:t xml:space="preserve">nik  do Zarządzenia </w:t>
      </w:r>
      <w:r w:rsidRPr="005C7C74">
        <w:rPr>
          <w:rFonts w:ascii="Garamond" w:hAnsi="Garamond"/>
        </w:rPr>
        <w:t>Nr 0050.</w:t>
      </w:r>
      <w:r w:rsidR="005C7C74" w:rsidRPr="005C7C74">
        <w:rPr>
          <w:rFonts w:ascii="Garamond" w:hAnsi="Garamond"/>
        </w:rPr>
        <w:t>3.</w:t>
      </w:r>
      <w:r w:rsidRPr="005C7C74">
        <w:rPr>
          <w:rFonts w:ascii="Garamond" w:hAnsi="Garamond"/>
        </w:rPr>
        <w:t>202</w:t>
      </w:r>
      <w:r w:rsidR="00090CD5" w:rsidRPr="005C7C74">
        <w:rPr>
          <w:rFonts w:ascii="Garamond" w:hAnsi="Garamond"/>
        </w:rPr>
        <w:t>3</w:t>
      </w:r>
    </w:p>
    <w:p w14:paraId="4A694CAB" w14:textId="56657B65" w:rsidR="00787BE1" w:rsidRPr="002D488F" w:rsidRDefault="00787BE1" w:rsidP="00787BE1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</w:t>
      </w:r>
      <w:r w:rsidRPr="002D488F">
        <w:rPr>
          <w:rFonts w:ascii="Garamond" w:hAnsi="Garamond"/>
        </w:rPr>
        <w:t>W</w:t>
      </w:r>
      <w:r>
        <w:rPr>
          <w:rFonts w:ascii="Garamond" w:hAnsi="Garamond"/>
        </w:rPr>
        <w:t xml:space="preserve">ójta Gminy Pacyna z </w:t>
      </w:r>
      <w:r w:rsidRPr="005C7C74">
        <w:rPr>
          <w:rFonts w:ascii="Garamond" w:hAnsi="Garamond"/>
        </w:rPr>
        <w:t>dnia</w:t>
      </w:r>
      <w:r w:rsidR="005C7C74" w:rsidRPr="005C7C74">
        <w:rPr>
          <w:rFonts w:ascii="Garamond" w:hAnsi="Garamond"/>
        </w:rPr>
        <w:t xml:space="preserve"> 5 </w:t>
      </w:r>
      <w:r w:rsidR="00090CD5" w:rsidRPr="005C7C74">
        <w:rPr>
          <w:rFonts w:ascii="Garamond" w:hAnsi="Garamond"/>
        </w:rPr>
        <w:t>stycznia</w:t>
      </w:r>
      <w:r w:rsidRPr="005C7C74">
        <w:rPr>
          <w:rFonts w:ascii="Garamond" w:hAnsi="Garamond"/>
        </w:rPr>
        <w:t xml:space="preserve"> 202</w:t>
      </w:r>
      <w:r w:rsidR="00090CD5" w:rsidRPr="005C7C74">
        <w:rPr>
          <w:rFonts w:ascii="Garamond" w:hAnsi="Garamond"/>
        </w:rPr>
        <w:t>3</w:t>
      </w:r>
      <w:r w:rsidRPr="005C7C74">
        <w:rPr>
          <w:rFonts w:ascii="Garamond" w:hAnsi="Garamond"/>
        </w:rPr>
        <w:t>r.</w:t>
      </w:r>
    </w:p>
    <w:p w14:paraId="44AF1E6D" w14:textId="77777777" w:rsidR="00787BE1" w:rsidRPr="002D488F" w:rsidRDefault="00787BE1" w:rsidP="00787BE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w sprawie ogłoszenia wykazu</w:t>
      </w:r>
      <w:r w:rsidRPr="002D488F">
        <w:rPr>
          <w:rFonts w:ascii="Garamond" w:hAnsi="Garamond"/>
        </w:rPr>
        <w:t xml:space="preserve"> nieruchomości</w:t>
      </w:r>
    </w:p>
    <w:p w14:paraId="0D2F216E" w14:textId="77777777" w:rsidR="00787BE1" w:rsidRDefault="00787BE1" w:rsidP="00787BE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</w:t>
      </w:r>
      <w:r w:rsidRPr="002D488F">
        <w:rPr>
          <w:rFonts w:ascii="Garamond" w:hAnsi="Garamond"/>
        </w:rPr>
        <w:t>przeznaczonych do sprzedaży</w:t>
      </w:r>
    </w:p>
    <w:p w14:paraId="642226AA" w14:textId="77777777" w:rsidR="00787BE1" w:rsidRDefault="00787BE1" w:rsidP="00787BE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Y K A Z</w:t>
      </w:r>
    </w:p>
    <w:p w14:paraId="0D324052" w14:textId="06080AF9" w:rsidR="00787BE1" w:rsidRDefault="00787BE1" w:rsidP="00787BE1">
      <w:pPr>
        <w:spacing w:after="0"/>
        <w:jc w:val="both"/>
        <w:rPr>
          <w:rFonts w:ascii="Garamond" w:hAnsi="Garamond"/>
          <w:sz w:val="24"/>
          <w:szCs w:val="24"/>
        </w:rPr>
      </w:pPr>
      <w:r w:rsidRPr="002D488F">
        <w:rPr>
          <w:rFonts w:ascii="Garamond" w:hAnsi="Garamond"/>
          <w:sz w:val="24"/>
          <w:szCs w:val="24"/>
        </w:rPr>
        <w:t>Zgodnie z</w:t>
      </w:r>
      <w:r>
        <w:rPr>
          <w:rFonts w:ascii="Garamond" w:hAnsi="Garamond"/>
          <w:sz w:val="24"/>
          <w:szCs w:val="24"/>
        </w:rPr>
        <w:t xml:space="preserve"> art. 35 ust. 1 i 2 ustawy z dnia 21 sierpnia 1997r. o gospodarce nieruchomościami </w:t>
      </w:r>
      <w:r w:rsidRPr="00090CD5">
        <w:rPr>
          <w:rFonts w:ascii="Garamond" w:hAnsi="Garamond"/>
          <w:sz w:val="24"/>
          <w:szCs w:val="24"/>
        </w:rPr>
        <w:t>(Dz.U. z 202</w:t>
      </w:r>
      <w:r w:rsidR="00090CD5" w:rsidRPr="00090CD5">
        <w:rPr>
          <w:rFonts w:ascii="Garamond" w:hAnsi="Garamond"/>
          <w:sz w:val="24"/>
          <w:szCs w:val="24"/>
        </w:rPr>
        <w:t>1</w:t>
      </w:r>
      <w:r w:rsidRPr="00090CD5">
        <w:rPr>
          <w:rFonts w:ascii="Garamond" w:hAnsi="Garamond"/>
          <w:sz w:val="24"/>
          <w:szCs w:val="24"/>
        </w:rPr>
        <w:t>r. poz. 1</w:t>
      </w:r>
      <w:r w:rsidR="00090CD5" w:rsidRPr="00090CD5">
        <w:rPr>
          <w:rFonts w:ascii="Garamond" w:hAnsi="Garamond"/>
          <w:sz w:val="24"/>
          <w:szCs w:val="24"/>
        </w:rPr>
        <w:t>899 ze zm.</w:t>
      </w:r>
      <w:r w:rsidRPr="00090CD5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Wójt Gminy Pacyna podaje wykaz nieruchomości przeznaczonych do sprzedaży.</w:t>
      </w:r>
    </w:p>
    <w:p w14:paraId="5BDA473B" w14:textId="77777777" w:rsidR="00787BE1" w:rsidRDefault="00787BE1" w:rsidP="00787BE1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376"/>
        <w:gridCol w:w="4961"/>
        <w:gridCol w:w="1984"/>
        <w:gridCol w:w="1276"/>
        <w:gridCol w:w="1985"/>
      </w:tblGrid>
      <w:tr w:rsidR="00787BE1" w:rsidRPr="00D61C8A" w14:paraId="18E8B529" w14:textId="77777777" w:rsidTr="00EE1AF3">
        <w:tc>
          <w:tcPr>
            <w:tcW w:w="581" w:type="dxa"/>
            <w:shd w:val="clear" w:color="auto" w:fill="auto"/>
          </w:tcPr>
          <w:p w14:paraId="5FEB7A2C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7BADEB8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L.p.</w:t>
            </w:r>
          </w:p>
        </w:tc>
        <w:tc>
          <w:tcPr>
            <w:tcW w:w="4376" w:type="dxa"/>
            <w:shd w:val="clear" w:color="auto" w:fill="auto"/>
          </w:tcPr>
          <w:p w14:paraId="06FF38E6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836934B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Położenie i opis nieruchomości</w:t>
            </w:r>
          </w:p>
        </w:tc>
        <w:tc>
          <w:tcPr>
            <w:tcW w:w="4961" w:type="dxa"/>
            <w:shd w:val="clear" w:color="auto" w:fill="auto"/>
          </w:tcPr>
          <w:p w14:paraId="30BD5F84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6C06186D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Przeznaczenie nieruchomości</w:t>
            </w:r>
          </w:p>
        </w:tc>
        <w:tc>
          <w:tcPr>
            <w:tcW w:w="1984" w:type="dxa"/>
            <w:shd w:val="clear" w:color="auto" w:fill="auto"/>
          </w:tcPr>
          <w:p w14:paraId="40E406C2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Wartość rynkowa nieruchomości</w:t>
            </w:r>
          </w:p>
          <w:p w14:paraId="06E40F61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>ena lokalu</w:t>
            </w:r>
          </w:p>
          <w:p w14:paraId="762EB9FA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wraz z udziałem w gruncie</w:t>
            </w:r>
          </w:p>
          <w:p w14:paraId="79A19F6E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przed bonifikatą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86E49A7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Wysokość bonifikaty</w:t>
            </w:r>
          </w:p>
        </w:tc>
        <w:tc>
          <w:tcPr>
            <w:tcW w:w="1985" w:type="dxa"/>
            <w:shd w:val="clear" w:color="auto" w:fill="auto"/>
          </w:tcPr>
          <w:p w14:paraId="4A0C6DE6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Cena sprzedaży po zastosowaniu bonifikaty</w:t>
            </w:r>
          </w:p>
          <w:p w14:paraId="59E0EF6A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 xml:space="preserve">ena lokalu </w:t>
            </w:r>
          </w:p>
          <w:p w14:paraId="254D8DB3" w14:textId="77777777" w:rsidR="00787BE1" w:rsidRPr="00856CE6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wraz z udziałem w gruncie</w:t>
            </w:r>
          </w:p>
          <w:p w14:paraId="2B41DDDA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56CE6">
              <w:rPr>
                <w:rFonts w:ascii="Garamond" w:hAnsi="Garamond"/>
                <w:sz w:val="24"/>
                <w:szCs w:val="24"/>
              </w:rPr>
              <w:t>po bonifikacie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787BE1" w:rsidRPr="00D61C8A" w14:paraId="24685408" w14:textId="77777777" w:rsidTr="00EE1AF3">
        <w:trPr>
          <w:trHeight w:val="2601"/>
        </w:trPr>
        <w:tc>
          <w:tcPr>
            <w:tcW w:w="581" w:type="dxa"/>
            <w:shd w:val="clear" w:color="auto" w:fill="auto"/>
          </w:tcPr>
          <w:p w14:paraId="327AABE1" w14:textId="77777777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76" w:type="dxa"/>
            <w:shd w:val="clear" w:color="auto" w:fill="auto"/>
          </w:tcPr>
          <w:p w14:paraId="2652D48A" w14:textId="52C24F2A" w:rsidR="00787BE1" w:rsidRDefault="00787BE1" w:rsidP="00EE1AF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Nieruchomość 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zabudowana budynkiem mieszkalnym </w:t>
            </w:r>
            <w:r>
              <w:rPr>
                <w:rFonts w:ascii="Garamond" w:hAnsi="Garamond"/>
                <w:sz w:val="24"/>
                <w:szCs w:val="24"/>
              </w:rPr>
              <w:t>R</w:t>
            </w:r>
            <w:r w:rsidR="00546CA6">
              <w:rPr>
                <w:rFonts w:ascii="Garamond" w:hAnsi="Garamond"/>
                <w:sz w:val="24"/>
                <w:szCs w:val="24"/>
              </w:rPr>
              <w:t>ybie 6</w:t>
            </w:r>
            <w:r>
              <w:rPr>
                <w:rFonts w:ascii="Garamond" w:hAnsi="Garamond"/>
                <w:sz w:val="24"/>
                <w:szCs w:val="24"/>
              </w:rPr>
              <w:t xml:space="preserve">, gm. Pacyna, </w:t>
            </w:r>
            <w:r w:rsidRPr="00D61C8A">
              <w:rPr>
                <w:rFonts w:ascii="Garamond" w:hAnsi="Garamond"/>
                <w:sz w:val="24"/>
                <w:szCs w:val="24"/>
              </w:rPr>
              <w:t>obejmująca  l</w:t>
            </w:r>
            <w:r>
              <w:rPr>
                <w:rFonts w:ascii="Garamond" w:hAnsi="Garamond"/>
                <w:sz w:val="24"/>
                <w:szCs w:val="24"/>
              </w:rPr>
              <w:t xml:space="preserve">okal mieszkalny nr </w:t>
            </w:r>
            <w:r w:rsidR="00546CA6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o powierzchni użytkowej </w:t>
            </w:r>
            <w:r w:rsidR="00546CA6">
              <w:rPr>
                <w:rFonts w:ascii="Garamond" w:hAnsi="Garamond"/>
                <w:sz w:val="24"/>
                <w:szCs w:val="24"/>
              </w:rPr>
              <w:t>55,60</w:t>
            </w:r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wraz z udziałem w gruncie,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oznaczona w ewidenc</w:t>
            </w:r>
            <w:r>
              <w:rPr>
                <w:rFonts w:ascii="Garamond" w:hAnsi="Garamond"/>
                <w:sz w:val="24"/>
                <w:szCs w:val="24"/>
              </w:rPr>
              <w:t xml:space="preserve">ji gruntów jako działka nr 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189 </w:t>
            </w:r>
            <w:r>
              <w:rPr>
                <w:rFonts w:ascii="Garamond" w:hAnsi="Garamond"/>
                <w:sz w:val="24"/>
                <w:szCs w:val="24"/>
              </w:rPr>
              <w:t xml:space="preserve">obręb 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0018 </w:t>
            </w:r>
            <w:r>
              <w:rPr>
                <w:rFonts w:ascii="Garamond" w:hAnsi="Garamond"/>
                <w:sz w:val="24"/>
                <w:szCs w:val="24"/>
              </w:rPr>
              <w:t>R</w:t>
            </w:r>
            <w:r w:rsidR="00546CA6">
              <w:rPr>
                <w:rFonts w:ascii="Garamond" w:hAnsi="Garamond"/>
                <w:sz w:val="24"/>
                <w:szCs w:val="24"/>
              </w:rPr>
              <w:t>ybie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dla której Sąd rejonowy w Gostyninie prowadzi księgę wieczystą </w:t>
            </w:r>
            <w:r>
              <w:rPr>
                <w:rFonts w:ascii="Garamond" w:hAnsi="Garamond"/>
                <w:sz w:val="24"/>
                <w:szCs w:val="24"/>
              </w:rPr>
              <w:t>PL</w:t>
            </w:r>
            <w:r w:rsidR="00546CA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1G/000</w:t>
            </w:r>
            <w:r w:rsidR="00546CA6">
              <w:rPr>
                <w:rFonts w:ascii="Garamond" w:hAnsi="Garamond"/>
                <w:sz w:val="24"/>
                <w:szCs w:val="24"/>
              </w:rPr>
              <w:t>41103</w:t>
            </w:r>
            <w:r w:rsidRPr="00D61C8A">
              <w:rPr>
                <w:rFonts w:ascii="Garamond" w:hAnsi="Garamond"/>
                <w:sz w:val="24"/>
                <w:szCs w:val="24"/>
              </w:rPr>
              <w:t>/</w:t>
            </w:r>
            <w:r w:rsidR="00546CA6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 xml:space="preserve">, udział w nieruchomości wspólnej: </w:t>
            </w:r>
            <w:r w:rsidR="00546CA6">
              <w:rPr>
                <w:rFonts w:ascii="Garamond" w:hAnsi="Garamond"/>
                <w:sz w:val="24"/>
                <w:szCs w:val="24"/>
              </w:rPr>
              <w:t>806/1203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52B08A66" w14:textId="77777777" w:rsidR="00787BE1" w:rsidRPr="00D61C8A" w:rsidRDefault="00787BE1" w:rsidP="00EE1AF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9BA43D8" w14:textId="09E935FF" w:rsidR="00787BE1" w:rsidRPr="00D61C8A" w:rsidRDefault="00787BE1" w:rsidP="00EE1AF3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Teren, na której znajduje się działka nr 1</w:t>
            </w:r>
            <w:r w:rsidR="00546CA6">
              <w:rPr>
                <w:rFonts w:ascii="Garamond" w:hAnsi="Garamond"/>
                <w:sz w:val="24"/>
                <w:szCs w:val="24"/>
              </w:rPr>
              <w:t>89</w:t>
            </w:r>
            <w:r>
              <w:rPr>
                <w:rFonts w:ascii="Garamond" w:hAnsi="Garamond"/>
                <w:sz w:val="24"/>
                <w:szCs w:val="24"/>
              </w:rPr>
              <w:t xml:space="preserve"> (o pow. 0,</w:t>
            </w:r>
            <w:r w:rsidR="00546CA6">
              <w:rPr>
                <w:rFonts w:ascii="Garamond" w:hAnsi="Garamond"/>
                <w:sz w:val="24"/>
                <w:szCs w:val="24"/>
              </w:rPr>
              <w:t>09</w:t>
            </w:r>
            <w:r>
              <w:rPr>
                <w:rFonts w:ascii="Garamond" w:hAnsi="Garamond"/>
                <w:sz w:val="24"/>
                <w:szCs w:val="24"/>
              </w:rPr>
              <w:t xml:space="preserve"> ha) w R</w:t>
            </w:r>
            <w:r w:rsidR="00546CA6">
              <w:rPr>
                <w:rFonts w:ascii="Garamond" w:hAnsi="Garamond"/>
                <w:sz w:val="24"/>
                <w:szCs w:val="24"/>
              </w:rPr>
              <w:t>ybiu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46CA6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>, obręb (001</w:t>
            </w:r>
            <w:r w:rsidR="00546CA6">
              <w:rPr>
                <w:rFonts w:ascii="Garamond" w:hAnsi="Garamond"/>
                <w:sz w:val="24"/>
                <w:szCs w:val="24"/>
              </w:rPr>
              <w:t>8</w:t>
            </w:r>
            <w:r>
              <w:rPr>
                <w:rFonts w:ascii="Garamond" w:hAnsi="Garamond"/>
                <w:sz w:val="24"/>
                <w:szCs w:val="24"/>
              </w:rPr>
              <w:t>) R</w:t>
            </w:r>
            <w:r w:rsidR="00546CA6">
              <w:rPr>
                <w:rFonts w:ascii="Garamond" w:hAnsi="Garamond"/>
                <w:sz w:val="24"/>
                <w:szCs w:val="24"/>
              </w:rPr>
              <w:t>ybie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D61C8A">
              <w:rPr>
                <w:rFonts w:ascii="Garamond" w:hAnsi="Garamond"/>
                <w:sz w:val="24"/>
                <w:szCs w:val="24"/>
              </w:rPr>
              <w:t>według ewidencji gruntów stanowi grunty rolne zabudowane</w:t>
            </w:r>
            <w:r>
              <w:rPr>
                <w:rFonts w:ascii="Garamond" w:hAnsi="Garamond"/>
                <w:sz w:val="24"/>
                <w:szCs w:val="24"/>
              </w:rPr>
              <w:t xml:space="preserve">. W </w:t>
            </w:r>
            <w:r w:rsidRPr="00D61C8A">
              <w:rPr>
                <w:rFonts w:ascii="Garamond" w:hAnsi="Garamond"/>
                <w:sz w:val="24"/>
                <w:szCs w:val="24"/>
              </w:rPr>
              <w:t>studium uwarunkowań i kierunków zagospodarowania przestrzennego</w:t>
            </w:r>
            <w:r>
              <w:rPr>
                <w:rFonts w:ascii="Garamond" w:hAnsi="Garamond"/>
                <w:sz w:val="24"/>
                <w:szCs w:val="24"/>
              </w:rPr>
              <w:t xml:space="preserve"> Gminy Pacyna działka przeznaczona jest na inne tereny zabudowane i grunty rolne zabudowane, nie znajduje się </w:t>
            </w:r>
            <w:r w:rsidRPr="00D61C8A">
              <w:rPr>
                <w:rFonts w:ascii="Garamond" w:hAnsi="Garamond"/>
                <w:sz w:val="24"/>
                <w:szCs w:val="24"/>
              </w:rPr>
              <w:t>obszarze krajobrazu chronionego.</w:t>
            </w:r>
          </w:p>
        </w:tc>
        <w:tc>
          <w:tcPr>
            <w:tcW w:w="1984" w:type="dxa"/>
            <w:shd w:val="clear" w:color="auto" w:fill="auto"/>
          </w:tcPr>
          <w:p w14:paraId="59C998AC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5F2EB35" w14:textId="0722E717" w:rsidR="00787BE1" w:rsidRPr="00D61C8A" w:rsidRDefault="00546CA6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38 70</w:t>
            </w:r>
            <w:r w:rsidR="00787BE1">
              <w:rPr>
                <w:rFonts w:ascii="Garamond" w:hAnsi="Garamond"/>
                <w:sz w:val="24"/>
                <w:szCs w:val="24"/>
              </w:rPr>
              <w:t>0,00 zł</w:t>
            </w:r>
          </w:p>
        </w:tc>
        <w:tc>
          <w:tcPr>
            <w:tcW w:w="1276" w:type="dxa"/>
            <w:shd w:val="clear" w:color="auto" w:fill="auto"/>
          </w:tcPr>
          <w:p w14:paraId="7336193B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7D72E97C" w14:textId="0B192879" w:rsidR="00787BE1" w:rsidRPr="00D61C8A" w:rsidRDefault="00546CA6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787BE1">
              <w:rPr>
                <w:rFonts w:ascii="Garamond" w:hAnsi="Garamond"/>
                <w:sz w:val="24"/>
                <w:szCs w:val="24"/>
              </w:rPr>
              <w:t>5%</w:t>
            </w:r>
          </w:p>
        </w:tc>
        <w:tc>
          <w:tcPr>
            <w:tcW w:w="1985" w:type="dxa"/>
            <w:shd w:val="clear" w:color="auto" w:fill="auto"/>
          </w:tcPr>
          <w:p w14:paraId="3C744065" w14:textId="77777777" w:rsidR="00787BE1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2D73064" w14:textId="35A37955" w:rsidR="00787BE1" w:rsidRPr="00D61C8A" w:rsidRDefault="00787BE1" w:rsidP="00EE1AF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46CA6">
              <w:rPr>
                <w:rFonts w:ascii="Garamond" w:hAnsi="Garamond"/>
                <w:sz w:val="24"/>
                <w:szCs w:val="24"/>
              </w:rPr>
              <w:t>7 415,00</w:t>
            </w:r>
            <w:r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</w:tc>
      </w:tr>
    </w:tbl>
    <w:p w14:paraId="516C795E" w14:textId="77777777" w:rsidR="00787BE1" w:rsidRDefault="00787BE1" w:rsidP="00787BE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978E968" w14:textId="2BBEE3B2" w:rsidR="00787BE1" w:rsidRPr="00CE56A5" w:rsidRDefault="00787BE1" w:rsidP="00787BE1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eastAsia="Times New Roman" w:hAnsi="Garamond"/>
          <w:sz w:val="24"/>
          <w:szCs w:val="24"/>
          <w:lang w:eastAsia="pl-PL"/>
        </w:rPr>
        <w:t>O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>soby, którym przysługuje pierwszeństwo nabycia nieruchomości na podstawie a</w:t>
      </w:r>
      <w:r>
        <w:rPr>
          <w:rFonts w:ascii="Garamond" w:eastAsia="Times New Roman" w:hAnsi="Garamond"/>
          <w:sz w:val="24"/>
          <w:szCs w:val="24"/>
          <w:lang w:eastAsia="pl-PL"/>
        </w:rPr>
        <w:t xml:space="preserve">rt. 34 ust.1 i 2 ustawy </w:t>
      </w:r>
      <w:r>
        <w:rPr>
          <w:rFonts w:ascii="Garamond" w:hAnsi="Garamond"/>
          <w:sz w:val="24"/>
          <w:szCs w:val="24"/>
        </w:rPr>
        <w:t xml:space="preserve">z dnia 21 sierpnia 1997r. o gospodarce nieruchomościami </w:t>
      </w:r>
      <w:r w:rsidRPr="005C7C74">
        <w:rPr>
          <w:rFonts w:ascii="Garamond" w:hAnsi="Garamond"/>
          <w:sz w:val="24"/>
          <w:szCs w:val="24"/>
        </w:rPr>
        <w:t>(Dz.U. z 202</w:t>
      </w:r>
      <w:r w:rsidR="00090CD5" w:rsidRPr="005C7C74">
        <w:rPr>
          <w:rFonts w:ascii="Garamond" w:hAnsi="Garamond"/>
          <w:sz w:val="24"/>
          <w:szCs w:val="24"/>
        </w:rPr>
        <w:t>1</w:t>
      </w:r>
      <w:r w:rsidRPr="005C7C74">
        <w:rPr>
          <w:rFonts w:ascii="Garamond" w:hAnsi="Garamond"/>
          <w:sz w:val="24"/>
          <w:szCs w:val="24"/>
        </w:rPr>
        <w:t xml:space="preserve">r. poz. </w:t>
      </w:r>
      <w:r w:rsidR="00090CD5" w:rsidRPr="005C7C74">
        <w:rPr>
          <w:rFonts w:ascii="Garamond" w:hAnsi="Garamond"/>
          <w:sz w:val="24"/>
          <w:szCs w:val="24"/>
        </w:rPr>
        <w:t>1899 ze zm.</w:t>
      </w:r>
      <w:r w:rsidRPr="005C7C74">
        <w:rPr>
          <w:rFonts w:ascii="Garamond" w:hAnsi="Garamond"/>
          <w:sz w:val="24"/>
          <w:szCs w:val="24"/>
        </w:rPr>
        <w:t xml:space="preserve">) </w:t>
      </w:r>
      <w:r w:rsidRPr="005C7C74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 xml:space="preserve">winny w terminie 6 tygodni o daty ogłoszenia niniejszego wykazu złożyć wniosek o nabycie tej nieruchomości. </w:t>
      </w:r>
    </w:p>
    <w:p w14:paraId="3E9F27F4" w14:textId="7BBE6B20" w:rsidR="00787BE1" w:rsidRDefault="00787BE1" w:rsidP="00787BE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Wykaz podaje się do publicznej wiadomości na okres 21 dni poprzez wywieszenie na tablicy ogłoszeń w dniach </w:t>
      </w:r>
      <w:r w:rsidRPr="005C7C74">
        <w:rPr>
          <w:rFonts w:ascii="Garamond" w:hAnsi="Garamond"/>
          <w:sz w:val="24"/>
          <w:szCs w:val="24"/>
        </w:rPr>
        <w:t>od</w:t>
      </w:r>
      <w:r w:rsidR="005C7C74" w:rsidRPr="005C7C74">
        <w:rPr>
          <w:rFonts w:ascii="Garamond" w:hAnsi="Garamond"/>
          <w:sz w:val="24"/>
          <w:szCs w:val="24"/>
        </w:rPr>
        <w:t xml:space="preserve"> 5 </w:t>
      </w:r>
      <w:r w:rsidR="00090CD5" w:rsidRPr="005C7C74">
        <w:rPr>
          <w:rFonts w:ascii="Garamond" w:hAnsi="Garamond"/>
          <w:sz w:val="24"/>
          <w:szCs w:val="24"/>
        </w:rPr>
        <w:t>stycznia</w:t>
      </w:r>
      <w:r w:rsidRPr="005C7C74">
        <w:rPr>
          <w:rFonts w:ascii="Garamond" w:hAnsi="Garamond"/>
          <w:sz w:val="24"/>
          <w:szCs w:val="24"/>
        </w:rPr>
        <w:t xml:space="preserve"> 202</w:t>
      </w:r>
      <w:r w:rsidR="00090CD5" w:rsidRPr="005C7C74">
        <w:rPr>
          <w:rFonts w:ascii="Garamond" w:hAnsi="Garamond"/>
          <w:sz w:val="24"/>
          <w:szCs w:val="24"/>
        </w:rPr>
        <w:t>3</w:t>
      </w:r>
      <w:r w:rsidRPr="005C7C74">
        <w:rPr>
          <w:rFonts w:ascii="Garamond" w:hAnsi="Garamond"/>
          <w:sz w:val="24"/>
          <w:szCs w:val="24"/>
        </w:rPr>
        <w:t xml:space="preserve"> r. do </w:t>
      </w:r>
      <w:r w:rsidR="005C7C74" w:rsidRPr="005C7C74">
        <w:rPr>
          <w:rFonts w:ascii="Garamond" w:hAnsi="Garamond"/>
          <w:sz w:val="24"/>
          <w:szCs w:val="24"/>
        </w:rPr>
        <w:t>26</w:t>
      </w:r>
      <w:r w:rsidRPr="005C7C74">
        <w:rPr>
          <w:rFonts w:ascii="Garamond" w:hAnsi="Garamond"/>
          <w:sz w:val="24"/>
          <w:szCs w:val="24"/>
        </w:rPr>
        <w:t xml:space="preserve"> </w:t>
      </w:r>
      <w:r w:rsidR="00090CD5" w:rsidRPr="005C7C74">
        <w:rPr>
          <w:rFonts w:ascii="Garamond" w:hAnsi="Garamond"/>
          <w:sz w:val="24"/>
          <w:szCs w:val="24"/>
        </w:rPr>
        <w:t xml:space="preserve">stycznia </w:t>
      </w:r>
      <w:r w:rsidRPr="005C7C74">
        <w:rPr>
          <w:rFonts w:ascii="Garamond" w:hAnsi="Garamond"/>
          <w:sz w:val="24"/>
          <w:szCs w:val="24"/>
        </w:rPr>
        <w:t>202</w:t>
      </w:r>
      <w:r w:rsidR="0038381F" w:rsidRPr="005C7C74">
        <w:rPr>
          <w:rFonts w:ascii="Garamond" w:hAnsi="Garamond"/>
          <w:sz w:val="24"/>
          <w:szCs w:val="24"/>
        </w:rPr>
        <w:t>3</w:t>
      </w:r>
      <w:r w:rsidRPr="005C7C74">
        <w:rPr>
          <w:rFonts w:ascii="Garamond" w:hAnsi="Garamond"/>
          <w:sz w:val="24"/>
          <w:szCs w:val="24"/>
        </w:rPr>
        <w:t xml:space="preserve"> r.</w:t>
      </w:r>
    </w:p>
    <w:p w14:paraId="4E1F7FAE" w14:textId="61F7B751" w:rsidR="008C16A8" w:rsidRPr="008C16A8" w:rsidRDefault="00787BE1" w:rsidP="008C16A8">
      <w:pPr>
        <w:pStyle w:val="Akapitzlist"/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 w:rsidRPr="008C16A8">
        <w:rPr>
          <w:rFonts w:ascii="Garamond" w:hAnsi="Garamond"/>
          <w:sz w:val="24"/>
          <w:szCs w:val="24"/>
        </w:rPr>
        <w:t xml:space="preserve">Wykaz podano do publicznej wiadomości w dniu </w:t>
      </w:r>
      <w:r w:rsidR="005C7C74" w:rsidRPr="008C16A8">
        <w:rPr>
          <w:rFonts w:ascii="Garamond" w:hAnsi="Garamond"/>
          <w:sz w:val="24"/>
          <w:szCs w:val="24"/>
        </w:rPr>
        <w:t xml:space="preserve">5 </w:t>
      </w:r>
      <w:r w:rsidR="0038381F" w:rsidRPr="008C16A8">
        <w:rPr>
          <w:rFonts w:ascii="Garamond" w:hAnsi="Garamond"/>
          <w:sz w:val="24"/>
          <w:szCs w:val="24"/>
        </w:rPr>
        <w:t>stycznia</w:t>
      </w:r>
      <w:r w:rsidRPr="008C16A8">
        <w:rPr>
          <w:rFonts w:ascii="Garamond" w:hAnsi="Garamond"/>
          <w:sz w:val="24"/>
          <w:szCs w:val="24"/>
        </w:rPr>
        <w:t xml:space="preserve"> 202</w:t>
      </w:r>
      <w:r w:rsidR="0038381F" w:rsidRPr="008C16A8">
        <w:rPr>
          <w:rFonts w:ascii="Garamond" w:hAnsi="Garamond"/>
          <w:sz w:val="24"/>
          <w:szCs w:val="24"/>
        </w:rPr>
        <w:t>3</w:t>
      </w:r>
      <w:r w:rsidRPr="008C16A8">
        <w:rPr>
          <w:rFonts w:ascii="Garamond" w:hAnsi="Garamond"/>
          <w:sz w:val="24"/>
          <w:szCs w:val="24"/>
        </w:rPr>
        <w:t>r.</w:t>
      </w:r>
    </w:p>
    <w:p w14:paraId="7740994E" w14:textId="77777777" w:rsidR="008C16A8" w:rsidRPr="008C16A8" w:rsidRDefault="008C16A8" w:rsidP="008C16A8">
      <w:pPr>
        <w:pStyle w:val="Akapitzlist"/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</w:p>
    <w:p w14:paraId="4C87409C" w14:textId="412E77F0" w:rsidR="000B6087" w:rsidRPr="00546CA6" w:rsidRDefault="008C16A8" w:rsidP="008C16A8">
      <w:pPr>
        <w:spacing w:after="0" w:line="240" w:lineRule="auto"/>
        <w:ind w:left="360"/>
        <w:jc w:val="right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</w:p>
    <w:sectPr w:rsidR="000B6087" w:rsidRPr="00546CA6" w:rsidSect="008C16A8"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0098"/>
    <w:multiLevelType w:val="hybridMultilevel"/>
    <w:tmpl w:val="B2282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4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1"/>
    <w:rsid w:val="00090CD5"/>
    <w:rsid w:val="000B6087"/>
    <w:rsid w:val="00181E1D"/>
    <w:rsid w:val="00310C70"/>
    <w:rsid w:val="0038381F"/>
    <w:rsid w:val="00434DA8"/>
    <w:rsid w:val="00546CA6"/>
    <w:rsid w:val="005C7C74"/>
    <w:rsid w:val="00787BE1"/>
    <w:rsid w:val="008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0DCD"/>
  <w15:chartTrackingRefBased/>
  <w15:docId w15:val="{3DAF508C-74B6-47DE-97B9-81F0BF12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B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2023-02-03T09:29:00Z</cp:lastPrinted>
  <dcterms:created xsi:type="dcterms:W3CDTF">2023-03-27T08:49:00Z</dcterms:created>
  <dcterms:modified xsi:type="dcterms:W3CDTF">2023-03-27T08:49:00Z</dcterms:modified>
</cp:coreProperties>
</file>