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  <w:r w:rsidRPr="00867295">
        <w:rPr>
          <w:sz w:val="24"/>
          <w:szCs w:val="24"/>
        </w:rPr>
        <w:t>Załą</w:t>
      </w:r>
      <w:r>
        <w:rPr>
          <w:sz w:val="24"/>
          <w:szCs w:val="24"/>
        </w:rPr>
        <w:t>cznik do Zarządzenia Nr 0050.</w:t>
      </w:r>
      <w:r w:rsidR="00B638B1">
        <w:rPr>
          <w:sz w:val="24"/>
          <w:szCs w:val="24"/>
        </w:rPr>
        <w:t>31</w:t>
      </w:r>
      <w:r w:rsidRPr="00867295">
        <w:rPr>
          <w:sz w:val="24"/>
          <w:szCs w:val="24"/>
        </w:rPr>
        <w:t xml:space="preserve">.2022 </w:t>
      </w:r>
    </w:p>
    <w:p w:rsid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Wójta Gminy Pacyna z dnia </w:t>
      </w:r>
      <w:r w:rsidR="00B638B1">
        <w:rPr>
          <w:sz w:val="24"/>
          <w:szCs w:val="24"/>
        </w:rPr>
        <w:t>14</w:t>
      </w:r>
      <w:bookmarkStart w:id="0" w:name="_GoBack"/>
      <w:bookmarkEnd w:id="0"/>
      <w:r w:rsidR="008350FC">
        <w:rPr>
          <w:sz w:val="24"/>
          <w:szCs w:val="24"/>
        </w:rPr>
        <w:t xml:space="preserve"> czerwca</w:t>
      </w:r>
      <w:r w:rsidRPr="00867295">
        <w:rPr>
          <w:sz w:val="24"/>
          <w:szCs w:val="24"/>
        </w:rPr>
        <w:t xml:space="preserve"> 2022r.</w:t>
      </w:r>
    </w:p>
    <w:p w:rsid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</w:p>
    <w:p w:rsid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</w:p>
    <w:p w:rsid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</w:p>
    <w:p w:rsidR="00867295" w:rsidRPr="00867295" w:rsidRDefault="00867295" w:rsidP="000704A6">
      <w:pPr>
        <w:pStyle w:val="Bodytext60"/>
        <w:shd w:val="clear" w:color="auto" w:fill="auto"/>
        <w:spacing w:after="0" w:line="276" w:lineRule="auto"/>
        <w:ind w:right="680"/>
        <w:jc w:val="right"/>
        <w:rPr>
          <w:sz w:val="24"/>
          <w:szCs w:val="24"/>
        </w:rPr>
      </w:pPr>
    </w:p>
    <w:p w:rsidR="00867295" w:rsidRPr="00867295" w:rsidRDefault="00867295" w:rsidP="000704A6">
      <w:pPr>
        <w:keepNext/>
        <w:keepLines/>
        <w:numPr>
          <w:ilvl w:val="0"/>
          <w:numId w:val="1"/>
        </w:numPr>
        <w:tabs>
          <w:tab w:val="left" w:pos="302"/>
        </w:tabs>
        <w:spacing w:after="208" w:line="276" w:lineRule="auto"/>
        <w:jc w:val="both"/>
        <w:outlineLvl w:val="1"/>
        <w:rPr>
          <w:rFonts w:ascii="Times New Roman" w:hAnsi="Times New Roman" w:cs="Times New Roman"/>
          <w:b/>
        </w:rPr>
      </w:pPr>
      <w:bookmarkStart w:id="1" w:name="bookmark2"/>
      <w:r w:rsidRPr="00867295">
        <w:rPr>
          <w:rFonts w:ascii="Times New Roman" w:hAnsi="Times New Roman" w:cs="Times New Roman"/>
          <w:b/>
        </w:rPr>
        <w:t>Podstawa prawna.</w:t>
      </w:r>
      <w:bookmarkEnd w:id="1"/>
    </w:p>
    <w:p w:rsidR="00A4011A" w:rsidRP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Podstawę prawną sporządzonego planu wykorzystania zasobu stanowią przepisy art. 25 ust. 2 i ust. 2a ustawy z dnia 21 sierpnia 1997 r. o gospodarce nieruchomościami </w:t>
      </w:r>
      <w:r w:rsidRPr="00D87572">
        <w:rPr>
          <w:sz w:val="24"/>
          <w:szCs w:val="24"/>
        </w:rPr>
        <w:t xml:space="preserve">(t. j. Dz. U. z 202 l </w:t>
      </w:r>
      <w:r w:rsidR="00A4011A" w:rsidRPr="00D87572">
        <w:rPr>
          <w:sz w:val="24"/>
          <w:szCs w:val="24"/>
        </w:rPr>
        <w:t>r. poz. 1899 ze zm.).</w:t>
      </w: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 w:rsidRPr="00A4011A">
        <w:rPr>
          <w:sz w:val="24"/>
          <w:szCs w:val="24"/>
        </w:rPr>
        <w:t>Zgodnie z art. 24 ust. 1 ww. ustawy do gminnego zasobu nieruchomości należą nieruchomości, które stanowią przedmiot własności gminy i nie zostały oddane w użytkowanie wieczyste, oraz nieruchomości będące przedmiotem użytkowania wieczystego gminy.</w:t>
      </w: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 w:rsidRPr="00A4011A">
        <w:rPr>
          <w:sz w:val="24"/>
          <w:szCs w:val="24"/>
        </w:rPr>
        <w:t>Gminnym zasobem nieruchomości Gmi</w:t>
      </w:r>
      <w:r w:rsidR="00A4011A" w:rsidRPr="00A4011A">
        <w:rPr>
          <w:sz w:val="24"/>
          <w:szCs w:val="24"/>
        </w:rPr>
        <w:t>ny Pacyna gospodaruje Wójt Gminy.</w:t>
      </w:r>
      <w:r w:rsidRPr="00A4011A">
        <w:rPr>
          <w:sz w:val="24"/>
          <w:szCs w:val="24"/>
        </w:rPr>
        <w:t xml:space="preserve"> </w:t>
      </w: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 w:rsidRPr="00A4011A">
        <w:rPr>
          <w:sz w:val="24"/>
          <w:szCs w:val="24"/>
        </w:rPr>
        <w:t>Gospodarowanie zasobem polega między innymi na:</w:t>
      </w:r>
      <w:r w:rsidR="00A4011A">
        <w:rPr>
          <w:sz w:val="24"/>
          <w:szCs w:val="24"/>
        </w:rPr>
        <w:t xml:space="preserve"> ewidencjonowaniu nieruchomości, </w:t>
      </w:r>
      <w:r w:rsidRPr="00A4011A">
        <w:rPr>
          <w:sz w:val="24"/>
          <w:szCs w:val="24"/>
        </w:rPr>
        <w:t>zapewnieniu wycen nieruchomości,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sporządzaniu planów wykorzystania zasobu,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zabezpieczeniu nieruchomości przed uszkodzeniem lub zniszczeniem,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wykonywanie czynności związanych z naliczaniem należności za nieruchomości udostępniane z zasobu oraz prowadzenie windykacji tych należności,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zbywaniu oraz nabywaniu nieruchomości do zasobu,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oddawaniu nieruchomości w trwały zarząd,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wydzierżawianiu, wynajmowaniu, zamianie, najmie i użyczaniu nieruchomości wchodzących w skład zasobu,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podejmowaniu czynności w postępowaniu sądowym, w szczególności w sprawach dotyczących własności lub innych praw rzeczowych na nieruchomości,</w:t>
      </w:r>
      <w:r w:rsidR="00A4011A">
        <w:rPr>
          <w:sz w:val="24"/>
          <w:szCs w:val="24"/>
        </w:rPr>
        <w:t xml:space="preserve"> </w:t>
      </w:r>
      <w:r w:rsidRPr="00A4011A">
        <w:rPr>
          <w:sz w:val="24"/>
          <w:szCs w:val="24"/>
        </w:rPr>
        <w:t>składaniu wniosków o założenie ksiąg wieczystych dla nieruchomości oraz wpis w księdze wieczystej</w:t>
      </w:r>
      <w:r w:rsidR="00A4011A">
        <w:rPr>
          <w:sz w:val="24"/>
          <w:szCs w:val="24"/>
        </w:rPr>
        <w:t>.</w:t>
      </w:r>
    </w:p>
    <w:p w:rsidR="00867295" w:rsidRPr="00A4011A" w:rsidRDefault="00A4011A" w:rsidP="00A4011A">
      <w:pPr>
        <w:pStyle w:val="Bodytext20"/>
        <w:numPr>
          <w:ilvl w:val="0"/>
          <w:numId w:val="25"/>
        </w:numPr>
        <w:shd w:val="clear" w:color="auto" w:fill="auto"/>
        <w:spacing w:before="0" w:after="240"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67295" w:rsidRPr="00A4011A">
        <w:rPr>
          <w:sz w:val="24"/>
          <w:szCs w:val="24"/>
        </w:rPr>
        <w:t>lan wykorzystania zasobu opracowuje się na okres 3 lat i zawiera on w szczególności:</w:t>
      </w:r>
    </w:p>
    <w:p w:rsidR="00867295" w:rsidRPr="00867295" w:rsidRDefault="00867295" w:rsidP="000704A6">
      <w:pPr>
        <w:pStyle w:val="Body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76" w:lineRule="auto"/>
        <w:ind w:firstLine="0"/>
        <w:rPr>
          <w:sz w:val="24"/>
          <w:szCs w:val="24"/>
        </w:rPr>
      </w:pPr>
      <w:r w:rsidRPr="00867295">
        <w:rPr>
          <w:sz w:val="24"/>
          <w:szCs w:val="24"/>
        </w:rPr>
        <w:t>zestawienie nieruchomości zasobu na podstawie danych zawartych w ewidencji nieruchomości prowadzonej na podstawie art. 23 ust. 1 pkt 1 oraz zestawienie nieruchomości oddanych</w:t>
      </w:r>
      <w:r>
        <w:rPr>
          <w:sz w:val="24"/>
          <w:szCs w:val="24"/>
        </w:rPr>
        <w:t xml:space="preserve"> </w:t>
      </w:r>
      <w:r w:rsidRPr="00867295">
        <w:rPr>
          <w:sz w:val="24"/>
          <w:szCs w:val="24"/>
        </w:rPr>
        <w:t>w użytkowanie wieczyste,</w:t>
      </w:r>
    </w:p>
    <w:p w:rsidR="00867295" w:rsidRPr="00867295" w:rsidRDefault="00867295" w:rsidP="000704A6">
      <w:pPr>
        <w:pStyle w:val="Bodytext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6" w:lineRule="auto"/>
        <w:ind w:firstLine="0"/>
        <w:rPr>
          <w:sz w:val="24"/>
          <w:szCs w:val="24"/>
        </w:rPr>
      </w:pPr>
      <w:r w:rsidRPr="00867295">
        <w:rPr>
          <w:sz w:val="24"/>
          <w:szCs w:val="24"/>
        </w:rPr>
        <w:t>prognozę:</w:t>
      </w:r>
    </w:p>
    <w:p w:rsidR="00867295" w:rsidRPr="00867295" w:rsidRDefault="00867295" w:rsidP="000704A6">
      <w:pPr>
        <w:pStyle w:val="Bodytext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276" w:lineRule="auto"/>
        <w:ind w:left="740" w:firstLine="0"/>
        <w:rPr>
          <w:sz w:val="24"/>
          <w:szCs w:val="24"/>
        </w:rPr>
      </w:pPr>
      <w:r w:rsidRPr="00867295">
        <w:rPr>
          <w:sz w:val="24"/>
          <w:szCs w:val="24"/>
        </w:rPr>
        <w:t>udostępnienia nieruchomości zasobu oraz nabywania nieruchomości do zasobu,</w:t>
      </w:r>
    </w:p>
    <w:p w:rsidR="00867295" w:rsidRPr="00867295" w:rsidRDefault="00867295" w:rsidP="000704A6">
      <w:pPr>
        <w:pStyle w:val="Bodytext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276" w:lineRule="auto"/>
        <w:ind w:left="740" w:firstLine="0"/>
        <w:rPr>
          <w:sz w:val="24"/>
          <w:szCs w:val="24"/>
        </w:rPr>
      </w:pPr>
      <w:r w:rsidRPr="00867295">
        <w:rPr>
          <w:sz w:val="24"/>
          <w:szCs w:val="24"/>
        </w:rPr>
        <w:t>poziomu wydatków związanych z udostępnieniem nieruchomości zasobu oraz nabywania nieruchomości do zasobu,</w:t>
      </w:r>
    </w:p>
    <w:p w:rsidR="00867295" w:rsidRPr="00867295" w:rsidRDefault="00867295" w:rsidP="000704A6">
      <w:pPr>
        <w:pStyle w:val="Bodytext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left="740" w:firstLine="0"/>
        <w:rPr>
          <w:sz w:val="24"/>
          <w:szCs w:val="24"/>
        </w:rPr>
      </w:pPr>
      <w:r w:rsidRPr="00867295">
        <w:rPr>
          <w:sz w:val="24"/>
          <w:szCs w:val="24"/>
        </w:rPr>
        <w:t>wpływów osiąganych z opłat z tytułu użytkowania wieczystego nieruchomości, opłat z tytułu przekształcenia prawa użytkowania wieczystego w prawo własności oraz opłat z tytułu trwałego zarządu nieruchomości,</w:t>
      </w:r>
    </w:p>
    <w:p w:rsidR="00867295" w:rsidRPr="00867295" w:rsidRDefault="00867295" w:rsidP="000704A6">
      <w:pPr>
        <w:pStyle w:val="Bodytext20"/>
        <w:numPr>
          <w:ilvl w:val="0"/>
          <w:numId w:val="5"/>
        </w:numPr>
        <w:shd w:val="clear" w:color="auto" w:fill="auto"/>
        <w:tabs>
          <w:tab w:val="left" w:pos="1095"/>
        </w:tabs>
        <w:spacing w:before="0" w:after="0" w:line="276" w:lineRule="auto"/>
        <w:ind w:left="740" w:firstLine="0"/>
        <w:rPr>
          <w:sz w:val="24"/>
          <w:szCs w:val="24"/>
        </w:rPr>
      </w:pPr>
      <w:r w:rsidRPr="00867295">
        <w:rPr>
          <w:sz w:val="24"/>
          <w:szCs w:val="24"/>
        </w:rPr>
        <w:t>aktualizacji opłat z tytułu użytkowania wieczystego nieruchomości oraz opłat z tytułu trwałego zarządu nieruchomości,</w:t>
      </w:r>
    </w:p>
    <w:p w:rsidR="00867295" w:rsidRPr="00867295" w:rsidRDefault="00867295" w:rsidP="000704A6">
      <w:pPr>
        <w:pStyle w:val="Bodytext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6" w:lineRule="auto"/>
        <w:ind w:firstLine="0"/>
        <w:rPr>
          <w:sz w:val="24"/>
          <w:szCs w:val="24"/>
        </w:rPr>
      </w:pPr>
      <w:r w:rsidRPr="00867295">
        <w:rPr>
          <w:sz w:val="24"/>
          <w:szCs w:val="24"/>
        </w:rPr>
        <w:t>program zagospodarowania nieruchomości zasobu.</w:t>
      </w:r>
    </w:p>
    <w:p w:rsidR="00097769" w:rsidRDefault="00097769" w:rsidP="000704A6">
      <w:pPr>
        <w:pStyle w:val="Bodytext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Plan wykorzyst</w:t>
      </w:r>
      <w:r w:rsidR="00097769">
        <w:rPr>
          <w:sz w:val="24"/>
          <w:szCs w:val="24"/>
        </w:rPr>
        <w:t>ania nieruchomości Gminy Pacyna</w:t>
      </w:r>
      <w:r w:rsidRPr="00867295">
        <w:rPr>
          <w:sz w:val="24"/>
          <w:szCs w:val="24"/>
        </w:rPr>
        <w:t xml:space="preserve"> opracowuje się </w:t>
      </w:r>
      <w:r w:rsidR="00A4011A">
        <w:rPr>
          <w:sz w:val="24"/>
          <w:szCs w:val="24"/>
        </w:rPr>
        <w:t xml:space="preserve">na lata 2022 – 2024 i określa </w:t>
      </w:r>
      <w:r w:rsidRPr="00867295">
        <w:rPr>
          <w:sz w:val="24"/>
          <w:szCs w:val="24"/>
        </w:rPr>
        <w:t xml:space="preserve">główne kierunki działań związanych z gospodarowaniem mieniem Gminy. </w:t>
      </w: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lastRenderedPageBreak/>
        <w:t>Gospodarowanie zas</w:t>
      </w:r>
      <w:r w:rsidR="00354600">
        <w:rPr>
          <w:sz w:val="24"/>
          <w:szCs w:val="24"/>
        </w:rPr>
        <w:t>obem nieruchomości Gminy Pacyna</w:t>
      </w:r>
      <w:r w:rsidRPr="00867295">
        <w:rPr>
          <w:sz w:val="24"/>
          <w:szCs w:val="24"/>
        </w:rPr>
        <w:t xml:space="preserve"> odbywa się zgodnie z zasadami prawidłowej gospodarki, o której mowa w art. 12 ustawy o gospodarce nieruchomościami i jest on wykorzystywany na cele rozwojowe gminy i dla potrzeb zorganizowanej działalności inwestycyjnej. Założenia te dotyczą w szczególności realizacji zadań własnych gminy, istotnych celów publicznych, urządzeń infrastruktury technicznej, jak i innych. </w:t>
      </w:r>
    </w:p>
    <w:p w:rsidR="00A4011A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Gminny zasób nieruchomości będzie wykorzystywany zgodnie z wiążącymi organ wykonawczy gminy ustaleniami, które będą wynikały z uchwał budżetowych na poszczególne lata, w formach prawnych przewidzianych w ustawie Kodeks Cywilny, ustawie z dnia 21 sierpnia 1997 r. o gospodarce nieruchomościami.</w:t>
      </w:r>
    </w:p>
    <w:p w:rsidR="00867295" w:rsidRDefault="00867295" w:rsidP="00A4011A">
      <w:pPr>
        <w:pStyle w:val="Bodytext20"/>
        <w:numPr>
          <w:ilvl w:val="0"/>
          <w:numId w:val="2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4011A">
        <w:rPr>
          <w:sz w:val="24"/>
          <w:szCs w:val="24"/>
        </w:rPr>
        <w:t>Przyjęto założenie, że w stosunku do każdej nieruchomości rozstrzygnięcia o sposobie i formie zagospodarowania będą zapadały indywidualnie.</w:t>
      </w:r>
    </w:p>
    <w:p w:rsidR="00A4011A" w:rsidRPr="00A4011A" w:rsidRDefault="00A4011A" w:rsidP="00A4011A">
      <w:pPr>
        <w:pStyle w:val="Bodytext20"/>
        <w:shd w:val="clear" w:color="auto" w:fill="auto"/>
        <w:spacing w:before="0" w:after="0" w:line="276" w:lineRule="auto"/>
        <w:ind w:left="360" w:firstLine="0"/>
        <w:rPr>
          <w:sz w:val="24"/>
          <w:szCs w:val="24"/>
        </w:rPr>
      </w:pPr>
    </w:p>
    <w:p w:rsidR="00867295" w:rsidRPr="00097769" w:rsidRDefault="00097769" w:rsidP="000704A6">
      <w:pPr>
        <w:keepNext/>
        <w:keepLines/>
        <w:numPr>
          <w:ilvl w:val="0"/>
          <w:numId w:val="1"/>
        </w:numPr>
        <w:tabs>
          <w:tab w:val="left" w:pos="422"/>
        </w:tabs>
        <w:spacing w:after="213" w:line="276" w:lineRule="auto"/>
        <w:jc w:val="both"/>
        <w:outlineLvl w:val="1"/>
        <w:rPr>
          <w:rFonts w:ascii="Times New Roman" w:hAnsi="Times New Roman" w:cs="Times New Roman"/>
          <w:b/>
        </w:rPr>
      </w:pPr>
      <w:bookmarkStart w:id="2" w:name="bookmark3"/>
      <w:r w:rsidRPr="00097769">
        <w:rPr>
          <w:rFonts w:ascii="Times New Roman" w:hAnsi="Times New Roman" w:cs="Times New Roman"/>
          <w:b/>
        </w:rPr>
        <w:t>Mienie Gminy Pacyna</w:t>
      </w:r>
      <w:r w:rsidR="00867295" w:rsidRPr="00097769">
        <w:rPr>
          <w:rFonts w:ascii="Times New Roman" w:hAnsi="Times New Roman" w:cs="Times New Roman"/>
          <w:b/>
        </w:rPr>
        <w:t>.</w:t>
      </w:r>
      <w:bookmarkEnd w:id="2"/>
    </w:p>
    <w:p w:rsidR="00867295" w:rsidRDefault="00867295" w:rsidP="00934623">
      <w:pPr>
        <w:pStyle w:val="Bodytext20"/>
        <w:numPr>
          <w:ilvl w:val="0"/>
          <w:numId w:val="20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Zgodnie z prowadzoną ewidencją nieruchomości ogólna powierzchnia mienia komunalneg</w:t>
      </w:r>
      <w:r w:rsidR="00097769">
        <w:rPr>
          <w:sz w:val="24"/>
          <w:szCs w:val="24"/>
        </w:rPr>
        <w:t>o Gminy Pacyna według stanu na 31.12.2021 r.</w:t>
      </w:r>
      <w:r w:rsidRPr="00867295">
        <w:rPr>
          <w:sz w:val="24"/>
          <w:szCs w:val="24"/>
        </w:rPr>
        <w:t xml:space="preserve"> wyniosła </w:t>
      </w:r>
      <w:r w:rsidR="00934623" w:rsidRPr="00934623">
        <w:rPr>
          <w:sz w:val="24"/>
          <w:szCs w:val="24"/>
        </w:rPr>
        <w:t>19,56 ha</w:t>
      </w:r>
      <w:r w:rsidR="00934623">
        <w:rPr>
          <w:sz w:val="24"/>
          <w:szCs w:val="24"/>
        </w:rPr>
        <w:t xml:space="preserve"> z czego:</w:t>
      </w:r>
    </w:p>
    <w:p w:rsidR="00934623" w:rsidRDefault="00FB28D7" w:rsidP="00FB28D7">
      <w:pPr>
        <w:pStyle w:val="Bodytext20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g</w:t>
      </w:r>
      <w:r w:rsidR="00934623">
        <w:rPr>
          <w:sz w:val="24"/>
          <w:szCs w:val="24"/>
        </w:rPr>
        <w:t>runty z przeznaczeniem na drogi 10,82 ha</w:t>
      </w:r>
    </w:p>
    <w:p w:rsidR="00934623" w:rsidRDefault="00FB28D7" w:rsidP="00FB28D7">
      <w:pPr>
        <w:pStyle w:val="Bodytext20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g</w:t>
      </w:r>
      <w:r w:rsidR="00934623">
        <w:rPr>
          <w:sz w:val="24"/>
          <w:szCs w:val="24"/>
        </w:rPr>
        <w:t>runty rolne 0,26 ha</w:t>
      </w:r>
    </w:p>
    <w:p w:rsidR="00934623" w:rsidRDefault="00FB28D7" w:rsidP="00FB28D7">
      <w:pPr>
        <w:pStyle w:val="Bodytext20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g</w:t>
      </w:r>
      <w:r w:rsidR="00934623">
        <w:rPr>
          <w:sz w:val="24"/>
          <w:szCs w:val="24"/>
        </w:rPr>
        <w:t>runty zabudowane 4,83 ha</w:t>
      </w:r>
    </w:p>
    <w:p w:rsidR="00934623" w:rsidRDefault="00FB28D7" w:rsidP="00FB28D7">
      <w:pPr>
        <w:pStyle w:val="Bodytext20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g</w:t>
      </w:r>
      <w:r w:rsidR="00934623">
        <w:rPr>
          <w:sz w:val="24"/>
          <w:szCs w:val="24"/>
        </w:rPr>
        <w:t>runty niezabudowane 1,28 ha</w:t>
      </w:r>
      <w:r w:rsidR="005638A5">
        <w:rPr>
          <w:sz w:val="24"/>
          <w:szCs w:val="24"/>
        </w:rPr>
        <w:t xml:space="preserve"> (Pacyna 0,89 ha, Luszyn 0,08 ha, Podczachy 0,16 ha)</w:t>
      </w:r>
    </w:p>
    <w:p w:rsidR="00934623" w:rsidRDefault="00FB28D7" w:rsidP="00FB28D7">
      <w:pPr>
        <w:pStyle w:val="Bodytext20"/>
        <w:shd w:val="clear" w:color="auto" w:fill="auto"/>
        <w:spacing w:before="0" w:after="0" w:line="276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g</w:t>
      </w:r>
      <w:r w:rsidR="00934623">
        <w:rPr>
          <w:sz w:val="24"/>
          <w:szCs w:val="24"/>
        </w:rPr>
        <w:t>runty przeznaczone na obiekty rekreacyjne i sportowe 1,028 ha</w:t>
      </w:r>
      <w:r w:rsidR="005638A5">
        <w:rPr>
          <w:sz w:val="24"/>
          <w:szCs w:val="24"/>
        </w:rPr>
        <w:t xml:space="preserve"> (Słomków, Luszyn, Podczachy)</w:t>
      </w:r>
    </w:p>
    <w:p w:rsidR="00934623" w:rsidRDefault="00934623" w:rsidP="00934623">
      <w:pPr>
        <w:pStyle w:val="Bodytext20"/>
        <w:numPr>
          <w:ilvl w:val="0"/>
          <w:numId w:val="20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Gmina Pacyna w swoim zasobie posiada </w:t>
      </w:r>
      <w:r w:rsidR="00041A78">
        <w:rPr>
          <w:sz w:val="24"/>
          <w:szCs w:val="24"/>
        </w:rPr>
        <w:t xml:space="preserve">11 lokali mieszkalnych i </w:t>
      </w:r>
      <w:r>
        <w:rPr>
          <w:sz w:val="24"/>
          <w:szCs w:val="24"/>
        </w:rPr>
        <w:t>10 bud</w:t>
      </w:r>
      <w:r w:rsidR="00041A78">
        <w:rPr>
          <w:sz w:val="24"/>
          <w:szCs w:val="24"/>
        </w:rPr>
        <w:t>ynków użyteczności publicznej (w tym m.in. budynki Urzędu Gminy, przedszkola, szkoła, remizy OSP, Ośrodek Zdrowia, świe</w:t>
      </w:r>
      <w:r w:rsidR="00D41AF0">
        <w:rPr>
          <w:sz w:val="24"/>
          <w:szCs w:val="24"/>
        </w:rPr>
        <w:t>tlice wiejskie)</w:t>
      </w:r>
      <w:r w:rsidR="00041A78">
        <w:rPr>
          <w:sz w:val="24"/>
          <w:szCs w:val="24"/>
        </w:rPr>
        <w:t>.</w:t>
      </w:r>
    </w:p>
    <w:p w:rsidR="00DF7917" w:rsidRDefault="00493C14" w:rsidP="00934623">
      <w:pPr>
        <w:pStyle w:val="Bodytext20"/>
        <w:numPr>
          <w:ilvl w:val="0"/>
          <w:numId w:val="20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Budynki i l</w:t>
      </w:r>
      <w:r w:rsidR="00D41AF0">
        <w:rPr>
          <w:sz w:val="24"/>
          <w:szCs w:val="24"/>
        </w:rPr>
        <w:t>okale użytkowe wchodzące w skład zasobu udostępniane są pop</w:t>
      </w:r>
      <w:r>
        <w:rPr>
          <w:sz w:val="24"/>
          <w:szCs w:val="24"/>
        </w:rPr>
        <w:t xml:space="preserve">rzez </w:t>
      </w:r>
      <w:r w:rsidR="00D41AF0">
        <w:rPr>
          <w:sz w:val="24"/>
          <w:szCs w:val="24"/>
        </w:rPr>
        <w:t>użyczenie</w:t>
      </w:r>
      <w:r>
        <w:rPr>
          <w:sz w:val="24"/>
          <w:szCs w:val="24"/>
        </w:rPr>
        <w:t xml:space="preserve"> oraz </w:t>
      </w:r>
      <w:r w:rsidR="00DF7917">
        <w:rPr>
          <w:sz w:val="24"/>
          <w:szCs w:val="24"/>
        </w:rPr>
        <w:t>najem.</w:t>
      </w:r>
    </w:p>
    <w:p w:rsidR="00041A78" w:rsidRDefault="00DF7917" w:rsidP="00934623">
      <w:pPr>
        <w:pStyle w:val="Bodytext20"/>
        <w:numPr>
          <w:ilvl w:val="0"/>
          <w:numId w:val="20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Gmina Pacyna nie posiada w swoim zasobie nieruchomości oddanych w użytkowanie wieczyste i trwały zarząd.</w:t>
      </w:r>
    </w:p>
    <w:p w:rsidR="009746C0" w:rsidRPr="00867295" w:rsidRDefault="009746C0" w:rsidP="000704A6">
      <w:pPr>
        <w:pStyle w:val="Bodytext20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</w:p>
    <w:p w:rsidR="00867295" w:rsidRPr="00097769" w:rsidRDefault="00867295" w:rsidP="000704A6">
      <w:pPr>
        <w:keepNext/>
        <w:keepLines/>
        <w:numPr>
          <w:ilvl w:val="0"/>
          <w:numId w:val="1"/>
        </w:numPr>
        <w:tabs>
          <w:tab w:val="left" w:pos="516"/>
        </w:tabs>
        <w:spacing w:after="271" w:line="276" w:lineRule="auto"/>
        <w:jc w:val="both"/>
        <w:outlineLvl w:val="1"/>
        <w:rPr>
          <w:rFonts w:ascii="Times New Roman" w:hAnsi="Times New Roman" w:cs="Times New Roman"/>
          <w:b/>
        </w:rPr>
      </w:pPr>
      <w:bookmarkStart w:id="3" w:name="bookmark4"/>
      <w:r w:rsidRPr="00097769">
        <w:rPr>
          <w:rFonts w:ascii="Times New Roman" w:hAnsi="Times New Roman" w:cs="Times New Roman"/>
          <w:b/>
        </w:rPr>
        <w:t>Prognoza dotycząca udostępniania nieruchomości zasobu oraz nabywania nieruchomości do zasobu</w:t>
      </w:r>
      <w:bookmarkEnd w:id="3"/>
    </w:p>
    <w:p w:rsidR="00867295" w:rsidRPr="00FB28D7" w:rsidRDefault="00867295" w:rsidP="000704A6">
      <w:pPr>
        <w:keepNext/>
        <w:keepLines/>
        <w:numPr>
          <w:ilvl w:val="0"/>
          <w:numId w:val="7"/>
        </w:numPr>
        <w:tabs>
          <w:tab w:val="left" w:pos="344"/>
        </w:tabs>
        <w:spacing w:after="251" w:line="276" w:lineRule="auto"/>
        <w:jc w:val="both"/>
        <w:outlineLvl w:val="1"/>
        <w:rPr>
          <w:rFonts w:ascii="Times New Roman" w:hAnsi="Times New Roman" w:cs="Times New Roman"/>
        </w:rPr>
      </w:pPr>
      <w:bookmarkStart w:id="4" w:name="bookmark5"/>
      <w:r w:rsidRPr="00FB28D7">
        <w:rPr>
          <w:rFonts w:ascii="Times New Roman" w:hAnsi="Times New Roman" w:cs="Times New Roman"/>
        </w:rPr>
        <w:t>Prognoza dotycząca nabywania nieru</w:t>
      </w:r>
      <w:r w:rsidR="00097769" w:rsidRPr="00FB28D7">
        <w:rPr>
          <w:rFonts w:ascii="Times New Roman" w:hAnsi="Times New Roman" w:cs="Times New Roman"/>
        </w:rPr>
        <w:t>chomości do zasobu Gminy Pacyna</w:t>
      </w:r>
      <w:r w:rsidRPr="00FB28D7">
        <w:rPr>
          <w:rFonts w:ascii="Times New Roman" w:hAnsi="Times New Roman" w:cs="Times New Roman"/>
        </w:rPr>
        <w:t>.</w:t>
      </w:r>
      <w:bookmarkEnd w:id="4"/>
    </w:p>
    <w:p w:rsidR="00DF7917" w:rsidRDefault="00867295" w:rsidP="00DF7917">
      <w:pPr>
        <w:pStyle w:val="Bodytext20"/>
        <w:numPr>
          <w:ilvl w:val="1"/>
          <w:numId w:val="22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Nabywanie nier</w:t>
      </w:r>
      <w:r w:rsidR="009746C0">
        <w:rPr>
          <w:sz w:val="24"/>
          <w:szCs w:val="24"/>
        </w:rPr>
        <w:t>uchomości na rzecz Gminy Pacyna</w:t>
      </w:r>
      <w:r w:rsidRPr="00867295">
        <w:rPr>
          <w:sz w:val="24"/>
          <w:szCs w:val="24"/>
        </w:rPr>
        <w:t xml:space="preserve"> następować będzie:</w:t>
      </w:r>
      <w:r w:rsidR="009746C0">
        <w:rPr>
          <w:sz w:val="24"/>
          <w:szCs w:val="24"/>
        </w:rPr>
        <w:t xml:space="preserve"> </w:t>
      </w:r>
      <w:r w:rsidRPr="00867295">
        <w:rPr>
          <w:sz w:val="24"/>
          <w:szCs w:val="24"/>
        </w:rPr>
        <w:t>w drodze zakupu, darowizny, zamiany i innych czynności prawnych np. wykonywania prawa pierwokupu, dz</w:t>
      </w:r>
      <w:r w:rsidR="009746C0">
        <w:rPr>
          <w:sz w:val="24"/>
          <w:szCs w:val="24"/>
        </w:rPr>
        <w:t xml:space="preserve">iedziczenie spadku, zasiedzenia, </w:t>
      </w:r>
      <w:r w:rsidRPr="00867295">
        <w:rPr>
          <w:sz w:val="24"/>
          <w:szCs w:val="24"/>
        </w:rPr>
        <w:t>poprzez komunalizację, gdzie przedmiotem postępowania jest przeniesienie prawa własności nieruchomości Skarbu Państwa na rzecz Gminy wraz ze wszelkimi obciążeniami i prawami osób trzecich,</w:t>
      </w:r>
      <w:r w:rsidR="009746C0">
        <w:rPr>
          <w:sz w:val="24"/>
          <w:szCs w:val="24"/>
        </w:rPr>
        <w:t xml:space="preserve"> </w:t>
      </w:r>
      <w:r w:rsidRPr="00867295">
        <w:rPr>
          <w:sz w:val="24"/>
          <w:szCs w:val="24"/>
        </w:rPr>
        <w:t>na podstawie decyzji administracyjnych.</w:t>
      </w:r>
    </w:p>
    <w:p w:rsidR="00867295" w:rsidRPr="00DF7917" w:rsidRDefault="00DF7917" w:rsidP="00DF7917">
      <w:pPr>
        <w:pStyle w:val="Bodytext20"/>
        <w:numPr>
          <w:ilvl w:val="1"/>
          <w:numId w:val="22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Ponadto </w:t>
      </w:r>
      <w:r w:rsidR="00867295" w:rsidRPr="00DF7917">
        <w:rPr>
          <w:sz w:val="24"/>
          <w:szCs w:val="24"/>
        </w:rPr>
        <w:t xml:space="preserve">zakłada się nabywanie w latach 2022 </w:t>
      </w:r>
      <w:r w:rsidR="00354600" w:rsidRPr="00DF7917">
        <w:rPr>
          <w:sz w:val="24"/>
          <w:szCs w:val="24"/>
        </w:rPr>
        <w:t>–</w:t>
      </w:r>
      <w:r w:rsidR="00867295" w:rsidRPr="00DF7917">
        <w:rPr>
          <w:sz w:val="24"/>
          <w:szCs w:val="24"/>
        </w:rPr>
        <w:t xml:space="preserve"> 202</w:t>
      </w:r>
      <w:r w:rsidR="009746C0" w:rsidRPr="00DF7917">
        <w:rPr>
          <w:sz w:val="24"/>
          <w:szCs w:val="24"/>
        </w:rPr>
        <w:t xml:space="preserve">4 innych nieruchomości </w:t>
      </w:r>
      <w:r w:rsidR="00867295" w:rsidRPr="00DF7917">
        <w:rPr>
          <w:sz w:val="24"/>
          <w:szCs w:val="24"/>
        </w:rPr>
        <w:t>w związku z realizacją zadań własnych oraz realizacje celów publicznych z uwzględnieniem posiadanych środków budżetowych zaplanowanych w budżecie gminy na poszczegó</w:t>
      </w:r>
      <w:r>
        <w:rPr>
          <w:sz w:val="24"/>
          <w:szCs w:val="24"/>
        </w:rPr>
        <w:t>lne lata. O</w:t>
      </w:r>
      <w:r w:rsidR="00867295" w:rsidRPr="00DF7917">
        <w:rPr>
          <w:sz w:val="24"/>
          <w:szCs w:val="24"/>
        </w:rPr>
        <w:t>kreślenie potrzeb w zakresie nabywania nieruchomości jest możliwe dopiero na etapie realizacji inwestycji i planowane corocznie w ramach uchwa</w:t>
      </w:r>
      <w:r w:rsidR="009746C0" w:rsidRPr="00DF7917">
        <w:rPr>
          <w:sz w:val="24"/>
          <w:szCs w:val="24"/>
        </w:rPr>
        <w:t>lenia budżetu przez Rade Gminy</w:t>
      </w:r>
      <w:r w:rsidR="00867295" w:rsidRPr="00DF7917">
        <w:rPr>
          <w:sz w:val="24"/>
          <w:szCs w:val="24"/>
        </w:rPr>
        <w:t>.</w:t>
      </w:r>
    </w:p>
    <w:p w:rsidR="00DF3D11" w:rsidRPr="00FB28D7" w:rsidRDefault="00867295" w:rsidP="00DF3D11">
      <w:pPr>
        <w:keepNext/>
        <w:keepLines/>
        <w:numPr>
          <w:ilvl w:val="0"/>
          <w:numId w:val="7"/>
        </w:numPr>
        <w:tabs>
          <w:tab w:val="left" w:pos="328"/>
        </w:tabs>
        <w:spacing w:after="298" w:line="276" w:lineRule="auto"/>
        <w:jc w:val="both"/>
        <w:outlineLvl w:val="1"/>
        <w:rPr>
          <w:rFonts w:ascii="Times New Roman" w:hAnsi="Times New Roman" w:cs="Times New Roman"/>
        </w:rPr>
      </w:pPr>
      <w:bookmarkStart w:id="5" w:name="bookmark6"/>
      <w:r w:rsidRPr="00FB28D7">
        <w:rPr>
          <w:rFonts w:ascii="Times New Roman" w:hAnsi="Times New Roman" w:cs="Times New Roman"/>
        </w:rPr>
        <w:lastRenderedPageBreak/>
        <w:t>Prognoza dotycząca udostępni</w:t>
      </w:r>
      <w:r w:rsidR="009746C0" w:rsidRPr="00FB28D7">
        <w:rPr>
          <w:rFonts w:ascii="Times New Roman" w:hAnsi="Times New Roman" w:cs="Times New Roman"/>
        </w:rPr>
        <w:t>ania nieruchomości Gminy Pacyna</w:t>
      </w:r>
      <w:r w:rsidRPr="00FB28D7">
        <w:rPr>
          <w:rFonts w:ascii="Times New Roman" w:hAnsi="Times New Roman" w:cs="Times New Roman"/>
        </w:rPr>
        <w:t>.</w:t>
      </w:r>
      <w:bookmarkStart w:id="6" w:name="bookmark7"/>
      <w:bookmarkEnd w:id="5"/>
    </w:p>
    <w:p w:rsidR="00AB1CEE" w:rsidRDefault="003F5628" w:rsidP="007479A7">
      <w:pPr>
        <w:keepNext/>
        <w:keepLines/>
        <w:tabs>
          <w:tab w:val="left" w:pos="328"/>
        </w:tabs>
        <w:spacing w:after="298" w:line="276" w:lineRule="auto"/>
        <w:jc w:val="both"/>
        <w:outlineLvl w:val="1"/>
        <w:rPr>
          <w:rStyle w:val="Heading20"/>
          <w:rFonts w:eastAsia="Tahoma"/>
          <w:b w:val="0"/>
          <w:bCs w:val="0"/>
          <w:sz w:val="24"/>
          <w:szCs w:val="24"/>
          <w:u w:val="none"/>
        </w:rPr>
      </w:pPr>
      <w:r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2.1 </w:t>
      </w:r>
      <w:r w:rsidR="00867295" w:rsidRPr="00DF3D11">
        <w:rPr>
          <w:rStyle w:val="Heading20"/>
          <w:rFonts w:eastAsia="Tahoma"/>
          <w:b w:val="0"/>
          <w:bCs w:val="0"/>
          <w:sz w:val="24"/>
          <w:szCs w:val="24"/>
          <w:u w:val="none"/>
        </w:rPr>
        <w:t>Zbywanie nieruchomości</w:t>
      </w:r>
      <w:bookmarkEnd w:id="6"/>
      <w:r w:rsidR="00DF7917">
        <w:rPr>
          <w:rStyle w:val="Heading20"/>
          <w:rFonts w:eastAsia="Tahoma"/>
          <w:b w:val="0"/>
          <w:bCs w:val="0"/>
          <w:sz w:val="24"/>
          <w:szCs w:val="24"/>
          <w:u w:val="none"/>
        </w:rPr>
        <w:t>.</w:t>
      </w:r>
    </w:p>
    <w:p w:rsidR="00DF3D11" w:rsidRPr="007479A7" w:rsidRDefault="003F5628" w:rsidP="007479A7">
      <w:pPr>
        <w:keepNext/>
        <w:keepLines/>
        <w:tabs>
          <w:tab w:val="left" w:pos="328"/>
        </w:tabs>
        <w:spacing w:after="298" w:line="276" w:lineRule="auto"/>
        <w:jc w:val="both"/>
        <w:outlineLvl w:val="1"/>
        <w:rPr>
          <w:rFonts w:ascii="Times New Roman" w:hAnsi="Times New Roman" w:cs="Times New Roman"/>
        </w:rPr>
      </w:pPr>
      <w:r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Zbywanie nieruchomości </w:t>
      </w:r>
      <w:r w:rsidR="00867295" w:rsidRPr="00DF3D11">
        <w:rPr>
          <w:rFonts w:ascii="Times New Roman" w:hAnsi="Times New Roman" w:cs="Times New Roman"/>
        </w:rPr>
        <w:t>wchodzących w s</w:t>
      </w:r>
      <w:r w:rsidR="00DF3D11" w:rsidRPr="00DF3D11">
        <w:rPr>
          <w:rFonts w:ascii="Times New Roman" w:hAnsi="Times New Roman" w:cs="Times New Roman"/>
        </w:rPr>
        <w:t>kład zasobu gminnego następować będzie jako</w:t>
      </w:r>
      <w:r w:rsidR="00867295" w:rsidRPr="00DF3D11">
        <w:rPr>
          <w:rFonts w:ascii="Times New Roman" w:hAnsi="Times New Roman" w:cs="Times New Roman"/>
        </w:rPr>
        <w:t>:</w:t>
      </w:r>
      <w:r w:rsidR="00DF3D11" w:rsidRPr="00DF3D11">
        <w:rPr>
          <w:rFonts w:ascii="Times New Roman" w:hAnsi="Times New Roman" w:cs="Times New Roman"/>
        </w:rPr>
        <w:t xml:space="preserve"> </w:t>
      </w:r>
      <w:r w:rsidR="007479A7">
        <w:rPr>
          <w:rFonts w:ascii="Times New Roman" w:hAnsi="Times New Roman" w:cs="Times New Roman"/>
        </w:rPr>
        <w:t xml:space="preserve"> </w:t>
      </w:r>
      <w:r w:rsidR="00867295" w:rsidRPr="007479A7">
        <w:rPr>
          <w:rFonts w:ascii="Times New Roman" w:hAnsi="Times New Roman" w:cs="Times New Roman"/>
        </w:rPr>
        <w:t>sprzedaż nieruchomości w formie przetargowej, negocjacji i bezprzetargowej w przypadku spełnienia warunków przez wnioskodawców przewidzianych prawem,</w:t>
      </w:r>
      <w:r w:rsidR="007479A7">
        <w:rPr>
          <w:rFonts w:ascii="Times New Roman" w:hAnsi="Times New Roman" w:cs="Times New Roman"/>
        </w:rPr>
        <w:t xml:space="preserve"> </w:t>
      </w:r>
      <w:r w:rsidR="00867295" w:rsidRPr="007479A7">
        <w:rPr>
          <w:rFonts w:ascii="Times New Roman" w:hAnsi="Times New Roman" w:cs="Times New Roman"/>
        </w:rPr>
        <w:t>sprzedaż lokalu mieszkalnego lub użytkowego wraz z udzia</w:t>
      </w:r>
      <w:bookmarkStart w:id="7" w:name="bookmark8"/>
      <w:r w:rsidR="007479A7">
        <w:rPr>
          <w:rFonts w:ascii="Times New Roman" w:hAnsi="Times New Roman" w:cs="Times New Roman"/>
        </w:rPr>
        <w:t>łem w gruncie na rzecz najemców.</w:t>
      </w:r>
    </w:p>
    <w:p w:rsidR="00DF3D11" w:rsidRPr="003F5628" w:rsidRDefault="003F5628" w:rsidP="003F5628">
      <w:pPr>
        <w:pStyle w:val="Akapitzlist"/>
        <w:keepNext/>
        <w:keepLines/>
        <w:numPr>
          <w:ilvl w:val="1"/>
          <w:numId w:val="18"/>
        </w:numPr>
        <w:tabs>
          <w:tab w:val="left" w:pos="319"/>
        </w:tabs>
        <w:spacing w:after="258" w:line="276" w:lineRule="auto"/>
        <w:jc w:val="both"/>
        <w:outlineLvl w:val="1"/>
        <w:rPr>
          <w:rStyle w:val="Heading20"/>
          <w:rFonts w:eastAsia="Tahoma"/>
          <w:b w:val="0"/>
          <w:bCs w:val="0"/>
          <w:sz w:val="24"/>
          <w:szCs w:val="24"/>
          <w:u w:val="none"/>
        </w:rPr>
      </w:pPr>
      <w:bookmarkStart w:id="8" w:name="bookmark9"/>
      <w:bookmarkEnd w:id="7"/>
      <w:r w:rsidRPr="003F5628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</w:t>
      </w:r>
      <w:r w:rsidR="00DF3D11" w:rsidRPr="003F5628">
        <w:rPr>
          <w:rStyle w:val="Heading20"/>
          <w:rFonts w:eastAsia="Tahoma"/>
          <w:b w:val="0"/>
          <w:bCs w:val="0"/>
          <w:sz w:val="24"/>
          <w:szCs w:val="24"/>
          <w:u w:val="none"/>
        </w:rPr>
        <w:t>Przekształcenie prawa użytkowani</w:t>
      </w:r>
      <w:r w:rsidR="004630DB" w:rsidRPr="003F5628">
        <w:rPr>
          <w:rStyle w:val="Heading20"/>
          <w:rFonts w:eastAsia="Tahoma"/>
          <w:b w:val="0"/>
          <w:bCs w:val="0"/>
          <w:sz w:val="24"/>
          <w:szCs w:val="24"/>
          <w:u w:val="none"/>
        </w:rPr>
        <w:t>a wieczystego w prawo własności.</w:t>
      </w:r>
    </w:p>
    <w:p w:rsidR="004630DB" w:rsidRPr="00DF3D11" w:rsidRDefault="004630DB" w:rsidP="004630DB">
      <w:pPr>
        <w:keepNext/>
        <w:keepLines/>
        <w:tabs>
          <w:tab w:val="left" w:pos="319"/>
        </w:tabs>
        <w:spacing w:after="258" w:line="276" w:lineRule="auto"/>
        <w:jc w:val="both"/>
        <w:outlineLvl w:val="1"/>
        <w:rPr>
          <w:rStyle w:val="Heading20"/>
          <w:rFonts w:eastAsia="Tahoma"/>
          <w:b w:val="0"/>
          <w:bCs w:val="0"/>
          <w:sz w:val="24"/>
          <w:szCs w:val="24"/>
          <w:u w:val="none"/>
        </w:rPr>
      </w:pPr>
      <w:r>
        <w:rPr>
          <w:rStyle w:val="Heading20"/>
          <w:rFonts w:eastAsia="Tahoma"/>
          <w:b w:val="0"/>
          <w:bCs w:val="0"/>
          <w:sz w:val="24"/>
          <w:szCs w:val="24"/>
          <w:u w:val="none"/>
        </w:rPr>
        <w:t>G</w:t>
      </w:r>
      <w:r w:rsidR="00584C1B">
        <w:rPr>
          <w:rStyle w:val="Heading20"/>
          <w:rFonts w:eastAsia="Tahoma"/>
          <w:b w:val="0"/>
          <w:bCs w:val="0"/>
          <w:sz w:val="24"/>
          <w:szCs w:val="24"/>
          <w:u w:val="none"/>
        </w:rPr>
        <w:t>mina P</w:t>
      </w:r>
      <w:r>
        <w:rPr>
          <w:rStyle w:val="Heading20"/>
          <w:rFonts w:eastAsia="Tahoma"/>
          <w:b w:val="0"/>
          <w:bCs w:val="0"/>
          <w:sz w:val="24"/>
          <w:szCs w:val="24"/>
          <w:u w:val="none"/>
        </w:rPr>
        <w:t>acyna nie posiada w swoim zasobie nieruchomości oddanych w użytkowan</w:t>
      </w:r>
      <w:r w:rsidR="003F5628">
        <w:rPr>
          <w:rStyle w:val="Heading20"/>
          <w:rFonts w:eastAsia="Tahoma"/>
          <w:b w:val="0"/>
          <w:bCs w:val="0"/>
          <w:sz w:val="24"/>
          <w:szCs w:val="24"/>
          <w:u w:val="none"/>
        </w:rPr>
        <w:t>ie wieczyste.</w:t>
      </w:r>
    </w:p>
    <w:p w:rsidR="00867295" w:rsidRPr="00FB28D7" w:rsidRDefault="00867295" w:rsidP="000704A6">
      <w:pPr>
        <w:keepNext/>
        <w:keepLines/>
        <w:numPr>
          <w:ilvl w:val="0"/>
          <w:numId w:val="7"/>
        </w:numPr>
        <w:tabs>
          <w:tab w:val="left" w:pos="319"/>
        </w:tabs>
        <w:spacing w:after="258" w:line="276" w:lineRule="auto"/>
        <w:jc w:val="both"/>
        <w:outlineLvl w:val="1"/>
        <w:rPr>
          <w:rStyle w:val="Heading20"/>
          <w:rFonts w:eastAsia="Tahoma"/>
          <w:b w:val="0"/>
          <w:bCs w:val="0"/>
          <w:sz w:val="24"/>
          <w:szCs w:val="24"/>
          <w:u w:val="none"/>
        </w:rPr>
      </w:pPr>
      <w:r w:rsidRPr="00FB28D7">
        <w:rPr>
          <w:rStyle w:val="Heading20"/>
          <w:rFonts w:eastAsia="Tahoma"/>
          <w:b w:val="0"/>
          <w:bCs w:val="0"/>
          <w:sz w:val="24"/>
          <w:szCs w:val="24"/>
          <w:u w:val="none"/>
        </w:rPr>
        <w:t>Pozostałe formy udostępniania nieruchomości z zasobu.</w:t>
      </w:r>
      <w:bookmarkEnd w:id="8"/>
    </w:p>
    <w:p w:rsidR="00FB3E8B" w:rsidRDefault="00DF7917" w:rsidP="00FB3E8B">
      <w:pPr>
        <w:keepNext/>
        <w:keepLines/>
        <w:tabs>
          <w:tab w:val="left" w:pos="319"/>
        </w:tabs>
        <w:spacing w:after="258" w:line="276" w:lineRule="auto"/>
        <w:jc w:val="both"/>
        <w:outlineLvl w:val="1"/>
        <w:rPr>
          <w:rStyle w:val="Heading20"/>
          <w:rFonts w:eastAsia="Tahoma"/>
          <w:b w:val="0"/>
          <w:bCs w:val="0"/>
          <w:sz w:val="24"/>
          <w:szCs w:val="24"/>
          <w:u w:val="none"/>
        </w:rPr>
      </w:pPr>
      <w:r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3.1 </w:t>
      </w:r>
      <w:r w:rsidR="00FB3E8B">
        <w:rPr>
          <w:rStyle w:val="Heading20"/>
          <w:rFonts w:eastAsia="Tahoma"/>
          <w:b w:val="0"/>
          <w:bCs w:val="0"/>
          <w:sz w:val="24"/>
          <w:szCs w:val="24"/>
          <w:u w:val="none"/>
        </w:rPr>
        <w:t>W latach 2022</w:t>
      </w:r>
      <w:r w:rsidR="00584C1B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–</w:t>
      </w:r>
      <w:r w:rsidR="00FB3E8B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2024</w:t>
      </w:r>
      <w:r w:rsidR="00584C1B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n</w:t>
      </w:r>
      <w:r w:rsidR="007479A7">
        <w:rPr>
          <w:rStyle w:val="Heading20"/>
          <w:rFonts w:eastAsia="Tahoma"/>
          <w:b w:val="0"/>
          <w:bCs w:val="0"/>
          <w:sz w:val="24"/>
          <w:szCs w:val="24"/>
          <w:u w:val="none"/>
        </w:rPr>
        <w:t>ieruchomości</w:t>
      </w:r>
      <w:r w:rsidR="00FB3E8B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z zasobu gminnego będą udostępniane na dotychczasowych zasadach. Nieruchomości </w:t>
      </w:r>
      <w:r w:rsidR="007479A7">
        <w:rPr>
          <w:rStyle w:val="Heading20"/>
          <w:rFonts w:eastAsia="Tahoma"/>
          <w:b w:val="0"/>
          <w:bCs w:val="0"/>
          <w:sz w:val="24"/>
          <w:szCs w:val="24"/>
          <w:u w:val="none"/>
        </w:rPr>
        <w:t xml:space="preserve"> które nie będą zagospodarowane na cele inwestycyjne będą udostępnianie na warunkach określonych w umowie dzierżawy lub użyczenia. </w:t>
      </w:r>
    </w:p>
    <w:p w:rsidR="00FB3E8B" w:rsidRDefault="00DF7917" w:rsidP="00FB3E8B">
      <w:pPr>
        <w:keepNext/>
        <w:keepLines/>
        <w:tabs>
          <w:tab w:val="left" w:pos="319"/>
        </w:tabs>
        <w:spacing w:after="258" w:line="276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</w:t>
      </w:r>
      <w:r w:rsidR="00FB3E8B">
        <w:rPr>
          <w:rFonts w:ascii="Times New Roman" w:hAnsi="Times New Roman" w:cs="Times New Roman"/>
        </w:rPr>
        <w:t xml:space="preserve">W </w:t>
      </w:r>
      <w:r w:rsidR="00867295" w:rsidRPr="004630DB">
        <w:rPr>
          <w:rFonts w:ascii="Times New Roman" w:hAnsi="Times New Roman" w:cs="Times New Roman"/>
        </w:rPr>
        <w:t xml:space="preserve">okresie obowiązywania planu oddanie nieruchomości w </w:t>
      </w:r>
      <w:r w:rsidR="004630DB" w:rsidRPr="004630DB">
        <w:rPr>
          <w:rFonts w:ascii="Times New Roman" w:hAnsi="Times New Roman" w:cs="Times New Roman"/>
        </w:rPr>
        <w:t>trwały zarząd będzie następowało</w:t>
      </w:r>
      <w:r w:rsidR="00867295" w:rsidRPr="004630DB">
        <w:rPr>
          <w:rFonts w:ascii="Times New Roman" w:hAnsi="Times New Roman" w:cs="Times New Roman"/>
        </w:rPr>
        <w:t xml:space="preserve"> w zależności od złożonych przez uprawnionych wniosków o ustanowienie trwałego zarządu.</w:t>
      </w:r>
    </w:p>
    <w:p w:rsidR="00867295" w:rsidRPr="004630DB" w:rsidRDefault="00DF7917" w:rsidP="00FB3E8B">
      <w:pPr>
        <w:keepNext/>
        <w:keepLines/>
        <w:tabs>
          <w:tab w:val="left" w:pos="319"/>
        </w:tabs>
        <w:spacing w:after="258" w:line="276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4630DB">
        <w:rPr>
          <w:rFonts w:ascii="Times New Roman" w:hAnsi="Times New Roman" w:cs="Times New Roman"/>
        </w:rPr>
        <w:t>Gmina Pacyna</w:t>
      </w:r>
      <w:r w:rsidR="00867295" w:rsidRPr="004630DB">
        <w:rPr>
          <w:rFonts w:ascii="Times New Roman" w:hAnsi="Times New Roman" w:cs="Times New Roman"/>
        </w:rPr>
        <w:t xml:space="preserve"> może oddawać nieruchomości w użyczenie na rzecz jednostek organizacyjnych Gminy, Sołectw lub innych podmiotów na cele nie związane z działalnością zarobkową. Zawieranie ich będzie uzależnione od wpływających wniosków.</w:t>
      </w:r>
    </w:p>
    <w:p w:rsidR="00867295" w:rsidRPr="00FB3E8B" w:rsidRDefault="00867295" w:rsidP="000704A6">
      <w:pPr>
        <w:keepNext/>
        <w:keepLines/>
        <w:numPr>
          <w:ilvl w:val="0"/>
          <w:numId w:val="1"/>
        </w:numPr>
        <w:tabs>
          <w:tab w:val="left" w:pos="463"/>
        </w:tabs>
        <w:spacing w:after="240" w:line="276" w:lineRule="auto"/>
        <w:jc w:val="both"/>
        <w:outlineLvl w:val="1"/>
        <w:rPr>
          <w:rFonts w:ascii="Times New Roman" w:hAnsi="Times New Roman" w:cs="Times New Roman"/>
          <w:b/>
        </w:rPr>
      </w:pPr>
      <w:bookmarkStart w:id="9" w:name="bookmark14"/>
      <w:r w:rsidRPr="00FB3E8B">
        <w:rPr>
          <w:rFonts w:ascii="Times New Roman" w:hAnsi="Times New Roman" w:cs="Times New Roman"/>
          <w:b/>
        </w:rPr>
        <w:t>Prognoza poziomu wydatków związanych z udostępnianiem nieruchomości zasobu oraz nabywaniem nieruchomości do zasobu.</w:t>
      </w:r>
      <w:bookmarkEnd w:id="9"/>
    </w:p>
    <w:p w:rsidR="00FB3E8B" w:rsidRDefault="00FB3E8B" w:rsidP="00AB1CEE">
      <w:pPr>
        <w:pStyle w:val="Bodytext20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latach 2022 – 2024 przewiduje się zbliżone dochody z tytułu gospodarowania gminnym zasobem nieruchomości. </w:t>
      </w:r>
    </w:p>
    <w:p w:rsidR="00AE10A7" w:rsidRDefault="00867295" w:rsidP="00AB1CEE">
      <w:pPr>
        <w:pStyle w:val="Bodytext20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Koszty zakupu nieruchomości będą określane </w:t>
      </w:r>
      <w:r w:rsidR="00FB3E8B">
        <w:rPr>
          <w:sz w:val="24"/>
          <w:szCs w:val="24"/>
        </w:rPr>
        <w:t>na podst</w:t>
      </w:r>
      <w:r w:rsidR="00AB1CEE">
        <w:rPr>
          <w:sz w:val="24"/>
          <w:szCs w:val="24"/>
        </w:rPr>
        <w:t>a</w:t>
      </w:r>
      <w:r w:rsidRPr="00867295">
        <w:rPr>
          <w:sz w:val="24"/>
          <w:szCs w:val="24"/>
        </w:rPr>
        <w:t>w</w:t>
      </w:r>
      <w:r w:rsidR="00803501">
        <w:rPr>
          <w:sz w:val="24"/>
          <w:szCs w:val="24"/>
        </w:rPr>
        <w:t>ie</w:t>
      </w:r>
      <w:r w:rsidR="00AB1CEE">
        <w:rPr>
          <w:sz w:val="24"/>
          <w:szCs w:val="24"/>
        </w:rPr>
        <w:t xml:space="preserve"> operatów szacunkowych, uchwały budżetowej oraz aktów</w:t>
      </w:r>
      <w:r w:rsidRPr="00867295">
        <w:rPr>
          <w:sz w:val="24"/>
          <w:szCs w:val="24"/>
        </w:rPr>
        <w:t xml:space="preserve"> notarialnych. </w:t>
      </w:r>
    </w:p>
    <w:p w:rsidR="00867295" w:rsidRDefault="00867295" w:rsidP="00AB1CEE">
      <w:pPr>
        <w:pStyle w:val="Bodytext20"/>
        <w:numPr>
          <w:ilvl w:val="0"/>
          <w:numId w:val="2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Wysokość wydatków będzie </w:t>
      </w:r>
      <w:r w:rsidR="00584C1B">
        <w:rPr>
          <w:sz w:val="24"/>
          <w:szCs w:val="24"/>
        </w:rPr>
        <w:t>zależna od potrzeb Gminy Pacyna</w:t>
      </w:r>
      <w:r w:rsidRPr="00867295">
        <w:rPr>
          <w:sz w:val="24"/>
          <w:szCs w:val="24"/>
        </w:rPr>
        <w:t xml:space="preserve"> w związku z realizacją planów inwestycyjnych, które znajda odzwierciedlenie w uchwale budżetowej.</w:t>
      </w:r>
    </w:p>
    <w:p w:rsidR="00AE10A7" w:rsidRPr="00867295" w:rsidRDefault="00AE10A7" w:rsidP="00AE10A7">
      <w:pPr>
        <w:pStyle w:val="Bodytext20"/>
        <w:shd w:val="clear" w:color="auto" w:fill="auto"/>
        <w:spacing w:before="0" w:after="0" w:line="276" w:lineRule="auto"/>
        <w:ind w:left="360" w:firstLine="0"/>
        <w:rPr>
          <w:sz w:val="24"/>
          <w:szCs w:val="24"/>
        </w:rPr>
      </w:pPr>
    </w:p>
    <w:p w:rsidR="00AB1CEE" w:rsidRDefault="00867295" w:rsidP="00AB1CEE">
      <w:pPr>
        <w:pStyle w:val="Bodytext30"/>
        <w:numPr>
          <w:ilvl w:val="0"/>
          <w:numId w:val="1"/>
        </w:numPr>
        <w:shd w:val="clear" w:color="auto" w:fill="auto"/>
        <w:tabs>
          <w:tab w:val="left" w:pos="372"/>
        </w:tabs>
        <w:spacing w:after="283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Prognoza dotycząca wpływów osiąganych z opłat i ich aktualizacji z tytułu użytkowania wieczystego nieruchomości, opłat z tytułu przekształcenia prawa użytkowania wieczystego w prawo własności oraz opłat z tytułu trwałego zarządu nieruchomości gminy.</w:t>
      </w:r>
    </w:p>
    <w:p w:rsidR="00AB1CEE" w:rsidRPr="00AB1CEE" w:rsidRDefault="00AB1CEE" w:rsidP="00AB1CEE">
      <w:pPr>
        <w:pStyle w:val="Bodytext30"/>
        <w:shd w:val="clear" w:color="auto" w:fill="auto"/>
        <w:tabs>
          <w:tab w:val="left" w:pos="372"/>
        </w:tabs>
        <w:spacing w:after="283" w:line="276" w:lineRule="auto"/>
        <w:rPr>
          <w:b w:val="0"/>
          <w:sz w:val="24"/>
          <w:szCs w:val="24"/>
        </w:rPr>
      </w:pPr>
      <w:r w:rsidRPr="00AB1CEE">
        <w:rPr>
          <w:b w:val="0"/>
          <w:sz w:val="24"/>
          <w:szCs w:val="24"/>
        </w:rPr>
        <w:t>1. Gmina Pacyna nie posiada w swoim zasobie nieruchomości oddany</w:t>
      </w:r>
      <w:r>
        <w:rPr>
          <w:b w:val="0"/>
          <w:sz w:val="24"/>
          <w:szCs w:val="24"/>
        </w:rPr>
        <w:t>ch w użytkowanie wieczyste i tr</w:t>
      </w:r>
      <w:r w:rsidRPr="00AB1CEE">
        <w:rPr>
          <w:b w:val="0"/>
          <w:sz w:val="24"/>
          <w:szCs w:val="24"/>
        </w:rPr>
        <w:t>wały zarząd.</w:t>
      </w:r>
    </w:p>
    <w:p w:rsidR="00AE10A7" w:rsidRDefault="00867295" w:rsidP="00AE10A7">
      <w:pPr>
        <w:keepNext/>
        <w:keepLines/>
        <w:numPr>
          <w:ilvl w:val="0"/>
          <w:numId w:val="1"/>
        </w:numPr>
        <w:tabs>
          <w:tab w:val="left" w:pos="452"/>
        </w:tabs>
        <w:spacing w:line="276" w:lineRule="auto"/>
        <w:jc w:val="both"/>
        <w:outlineLvl w:val="1"/>
        <w:rPr>
          <w:rFonts w:ascii="Times New Roman" w:hAnsi="Times New Roman" w:cs="Times New Roman"/>
          <w:b/>
        </w:rPr>
      </w:pPr>
      <w:bookmarkStart w:id="10" w:name="bookmark15"/>
      <w:r w:rsidRPr="00AB1CEE">
        <w:rPr>
          <w:rFonts w:ascii="Times New Roman" w:hAnsi="Times New Roman" w:cs="Times New Roman"/>
          <w:b/>
        </w:rPr>
        <w:t xml:space="preserve">Program zagospodarowania nieruchomości zasobu Gminy </w:t>
      </w:r>
      <w:bookmarkEnd w:id="10"/>
      <w:r w:rsidR="00FB28D7">
        <w:rPr>
          <w:rFonts w:ascii="Times New Roman" w:hAnsi="Times New Roman" w:cs="Times New Roman"/>
          <w:b/>
        </w:rPr>
        <w:t>Pacyna.</w:t>
      </w:r>
    </w:p>
    <w:p w:rsidR="00AE10A7" w:rsidRPr="00AE10A7" w:rsidRDefault="00AE10A7" w:rsidP="00AE10A7">
      <w:pPr>
        <w:keepNext/>
        <w:keepLines/>
        <w:tabs>
          <w:tab w:val="left" w:pos="452"/>
        </w:tabs>
        <w:spacing w:line="276" w:lineRule="auto"/>
        <w:jc w:val="both"/>
        <w:outlineLvl w:val="1"/>
        <w:rPr>
          <w:rFonts w:ascii="Times New Roman" w:hAnsi="Times New Roman" w:cs="Times New Roman"/>
          <w:b/>
        </w:rPr>
      </w:pPr>
    </w:p>
    <w:p w:rsidR="00FB28D7" w:rsidRDefault="00FB28D7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Gmina Pacyna</w:t>
      </w:r>
      <w:r w:rsidR="00867295" w:rsidRPr="00867295">
        <w:rPr>
          <w:sz w:val="24"/>
          <w:szCs w:val="24"/>
        </w:rPr>
        <w:t xml:space="preserve"> gospodaruje zasobem nieruchomości zgodnie z zasadami racjonalnej gospodarki, na podstawie obowiązujących przepisów prawa, uwzględniając w pierwszej kolejności potrzeby </w:t>
      </w:r>
      <w:r w:rsidR="00867295" w:rsidRPr="00867295">
        <w:rPr>
          <w:sz w:val="24"/>
          <w:szCs w:val="24"/>
        </w:rPr>
        <w:lastRenderedPageBreak/>
        <w:t xml:space="preserve">społeczności lokalnej i realizacje zadań publicznych. </w:t>
      </w:r>
    </w:p>
    <w:p w:rsidR="00FB28D7" w:rsidRDefault="00867295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Gminny zasób nieruchomości wykorzystywany jest na cele rozwojowe gminy. </w:t>
      </w:r>
    </w:p>
    <w:p w:rsidR="00FB28D7" w:rsidRDefault="00867295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Program zagospodarowania nieruchomościami gminnego zasobu zakłada kontynuowanie </w:t>
      </w:r>
      <w:r w:rsidR="00FB3E8B">
        <w:rPr>
          <w:sz w:val="24"/>
          <w:szCs w:val="24"/>
        </w:rPr>
        <w:t>dotychczasowych umów</w:t>
      </w:r>
      <w:r w:rsidRPr="00867295">
        <w:rPr>
          <w:sz w:val="24"/>
          <w:szCs w:val="24"/>
        </w:rPr>
        <w:t xml:space="preserve"> najmu. </w:t>
      </w:r>
    </w:p>
    <w:p w:rsidR="00FB28D7" w:rsidRDefault="00867295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 xml:space="preserve">Ze sprzedaży wyłączeniu podlegają nieruchomości niezbędne do realizacji zadań własnych gminy, w szczególności grunty i obiekty użyteczności publicznej oraz nieruchomości niezbędne do realizacji inwestycji gminnych. </w:t>
      </w:r>
    </w:p>
    <w:p w:rsidR="00FB28D7" w:rsidRDefault="00867295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867295">
        <w:rPr>
          <w:sz w:val="24"/>
          <w:szCs w:val="24"/>
        </w:rPr>
        <w:t>Realizacja programu zagospodarowania nieruchomości będzie następowała zgodnie z wiążącymi organ wykonawczy ustaleniami zawartymi w stosownych uchwałach oraz wynikającymi z obowiązujących przepisów prawa.</w:t>
      </w:r>
    </w:p>
    <w:p w:rsidR="00867295" w:rsidRPr="00FB28D7" w:rsidRDefault="00867295" w:rsidP="00FB28D7">
      <w:pPr>
        <w:pStyle w:val="Bodytext20"/>
        <w:numPr>
          <w:ilvl w:val="0"/>
          <w:numId w:val="2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FB28D7">
        <w:rPr>
          <w:sz w:val="24"/>
          <w:szCs w:val="24"/>
        </w:rPr>
        <w:t>Przedmiotowy plan stanowi trzyletnią prognozę gwarantującą racjonalne gospodarowanie gminnym zasobem nieruchomości</w:t>
      </w:r>
      <w:r>
        <w:t>.</w:t>
      </w:r>
    </w:p>
    <w:p w:rsidR="00D7444B" w:rsidRDefault="00D7444B"/>
    <w:sectPr w:rsidR="00D7444B">
      <w:footerReference w:type="default" r:id="rId7"/>
      <w:pgSz w:w="11900" w:h="16840"/>
      <w:pgMar w:top="957" w:right="1060" w:bottom="149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44" w:rsidRDefault="00E41D44">
      <w:r>
        <w:separator/>
      </w:r>
    </w:p>
  </w:endnote>
  <w:endnote w:type="continuationSeparator" w:id="0">
    <w:p w:rsidR="00E41D44" w:rsidRDefault="00E4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60" w:rsidRDefault="00E41D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44" w:rsidRDefault="00E41D44">
      <w:r>
        <w:separator/>
      </w:r>
    </w:p>
  </w:footnote>
  <w:footnote w:type="continuationSeparator" w:id="0">
    <w:p w:rsidR="00E41D44" w:rsidRDefault="00E4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508"/>
    <w:multiLevelType w:val="multilevel"/>
    <w:tmpl w:val="D354D5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C53DB"/>
    <w:multiLevelType w:val="multilevel"/>
    <w:tmpl w:val="84B804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07D5"/>
    <w:multiLevelType w:val="hybridMultilevel"/>
    <w:tmpl w:val="5CA45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0C75E6"/>
    <w:multiLevelType w:val="multilevel"/>
    <w:tmpl w:val="86D637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F5B01"/>
    <w:multiLevelType w:val="hybridMultilevel"/>
    <w:tmpl w:val="889A1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08E"/>
    <w:multiLevelType w:val="hybridMultilevel"/>
    <w:tmpl w:val="EAA42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1C4"/>
    <w:multiLevelType w:val="multilevel"/>
    <w:tmpl w:val="7B701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82AE9"/>
    <w:multiLevelType w:val="multilevel"/>
    <w:tmpl w:val="B14AF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8E38B2"/>
    <w:multiLevelType w:val="multilevel"/>
    <w:tmpl w:val="6B482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4938E3"/>
    <w:multiLevelType w:val="hybridMultilevel"/>
    <w:tmpl w:val="D1984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B6A6C"/>
    <w:multiLevelType w:val="multilevel"/>
    <w:tmpl w:val="FDE27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396526"/>
    <w:multiLevelType w:val="hybridMultilevel"/>
    <w:tmpl w:val="BF7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856FC"/>
    <w:multiLevelType w:val="multilevel"/>
    <w:tmpl w:val="7B782BFC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633FFE"/>
    <w:multiLevelType w:val="multilevel"/>
    <w:tmpl w:val="6DB07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E14A0"/>
    <w:multiLevelType w:val="multilevel"/>
    <w:tmpl w:val="7B701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D2D47FD"/>
    <w:multiLevelType w:val="multilevel"/>
    <w:tmpl w:val="E25A2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0F3E00"/>
    <w:multiLevelType w:val="hybridMultilevel"/>
    <w:tmpl w:val="4852E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766D7"/>
    <w:multiLevelType w:val="multilevel"/>
    <w:tmpl w:val="35E060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8625A1"/>
    <w:multiLevelType w:val="hybridMultilevel"/>
    <w:tmpl w:val="11229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D63382"/>
    <w:multiLevelType w:val="multilevel"/>
    <w:tmpl w:val="6B7A8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F834DC"/>
    <w:multiLevelType w:val="multilevel"/>
    <w:tmpl w:val="7B701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121572"/>
    <w:multiLevelType w:val="hybridMultilevel"/>
    <w:tmpl w:val="2796E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2E30B2"/>
    <w:multiLevelType w:val="multilevel"/>
    <w:tmpl w:val="C6425C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3818DA"/>
    <w:multiLevelType w:val="multilevel"/>
    <w:tmpl w:val="249CDA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137DA0"/>
    <w:multiLevelType w:val="multilevel"/>
    <w:tmpl w:val="76C84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0"/>
  </w:num>
  <w:num w:numId="5">
    <w:abstractNumId w:val="1"/>
  </w:num>
  <w:num w:numId="6">
    <w:abstractNumId w:val="8"/>
  </w:num>
  <w:num w:numId="7">
    <w:abstractNumId w:val="24"/>
  </w:num>
  <w:num w:numId="8">
    <w:abstractNumId w:val="13"/>
  </w:num>
  <w:num w:numId="9">
    <w:abstractNumId w:val="3"/>
  </w:num>
  <w:num w:numId="10">
    <w:abstractNumId w:val="12"/>
  </w:num>
  <w:num w:numId="11">
    <w:abstractNumId w:val="19"/>
  </w:num>
  <w:num w:numId="12">
    <w:abstractNumId w:val="11"/>
  </w:num>
  <w:num w:numId="13">
    <w:abstractNumId w:val="16"/>
  </w:num>
  <w:num w:numId="14">
    <w:abstractNumId w:val="20"/>
  </w:num>
  <w:num w:numId="15">
    <w:abstractNumId w:val="6"/>
  </w:num>
  <w:num w:numId="16">
    <w:abstractNumId w:val="14"/>
  </w:num>
  <w:num w:numId="17">
    <w:abstractNumId w:val="7"/>
  </w:num>
  <w:num w:numId="18">
    <w:abstractNumId w:val="0"/>
  </w:num>
  <w:num w:numId="19">
    <w:abstractNumId w:val="5"/>
  </w:num>
  <w:num w:numId="20">
    <w:abstractNumId w:val="18"/>
  </w:num>
  <w:num w:numId="21">
    <w:abstractNumId w:val="9"/>
  </w:num>
  <w:num w:numId="22">
    <w:abstractNumId w:val="17"/>
  </w:num>
  <w:num w:numId="23">
    <w:abstractNumId w:val="4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95"/>
    <w:rsid w:val="00041A78"/>
    <w:rsid w:val="000704A6"/>
    <w:rsid w:val="00097769"/>
    <w:rsid w:val="001E609E"/>
    <w:rsid w:val="00214306"/>
    <w:rsid w:val="002632AA"/>
    <w:rsid w:val="00354600"/>
    <w:rsid w:val="003F5628"/>
    <w:rsid w:val="004630DB"/>
    <w:rsid w:val="00493C14"/>
    <w:rsid w:val="005638A5"/>
    <w:rsid w:val="00584C1B"/>
    <w:rsid w:val="007479A7"/>
    <w:rsid w:val="00803501"/>
    <w:rsid w:val="008350FC"/>
    <w:rsid w:val="00867295"/>
    <w:rsid w:val="00934623"/>
    <w:rsid w:val="009746C0"/>
    <w:rsid w:val="00A4011A"/>
    <w:rsid w:val="00AB1CEE"/>
    <w:rsid w:val="00AE10A7"/>
    <w:rsid w:val="00B637FB"/>
    <w:rsid w:val="00B638B1"/>
    <w:rsid w:val="00D41AF0"/>
    <w:rsid w:val="00D7444B"/>
    <w:rsid w:val="00D87572"/>
    <w:rsid w:val="00DB73A3"/>
    <w:rsid w:val="00DF3D11"/>
    <w:rsid w:val="00DF7917"/>
    <w:rsid w:val="00E41D44"/>
    <w:rsid w:val="00FB28D7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4B26-B1E8-4A2A-8907-00C8867F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672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86729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8672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8672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rsid w:val="00867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867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Bodytext2115ptBold">
    <w:name w:val="Body text (2) + 11;5 pt;Bold"/>
    <w:basedOn w:val="Bodytext2"/>
    <w:rsid w:val="008672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867295"/>
    <w:pPr>
      <w:shd w:val="clear" w:color="auto" w:fill="FFFFFF"/>
      <w:spacing w:after="11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Bodytext20">
    <w:name w:val="Body text (2)"/>
    <w:basedOn w:val="Normalny"/>
    <w:link w:val="Bodytext2"/>
    <w:rsid w:val="00867295"/>
    <w:pPr>
      <w:shd w:val="clear" w:color="auto" w:fill="FFFFFF"/>
      <w:spacing w:before="780" w:after="480" w:line="274" w:lineRule="exact"/>
      <w:ind w:hanging="3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60">
    <w:name w:val="Body text (6)"/>
    <w:basedOn w:val="Normalny"/>
    <w:link w:val="Bodytext6"/>
    <w:rsid w:val="00867295"/>
    <w:pPr>
      <w:shd w:val="clear" w:color="auto" w:fill="FFFFFF"/>
      <w:spacing w:after="540" w:line="23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DF3D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0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0A7"/>
    <w:rPr>
      <w:rFonts w:ascii="Segoe UI" w:eastAsia="Tahoma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2022-06-22T09:28:00Z</cp:lastPrinted>
  <dcterms:created xsi:type="dcterms:W3CDTF">2022-08-16T11:18:00Z</dcterms:created>
  <dcterms:modified xsi:type="dcterms:W3CDTF">2022-08-16T11:18:00Z</dcterms:modified>
</cp:coreProperties>
</file>