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1B8" w14:textId="77777777" w:rsidR="00BB382D" w:rsidRDefault="00BB382D" w:rsidP="00AC0628">
      <w:pPr>
        <w:rPr>
          <w:rFonts w:ascii="Times New Roman" w:hAnsi="Times New Roman"/>
          <w:sz w:val="24"/>
          <w:szCs w:val="24"/>
        </w:rPr>
      </w:pPr>
    </w:p>
    <w:p w14:paraId="75273EED" w14:textId="0C54AFEA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5F7569">
        <w:rPr>
          <w:rFonts w:ascii="Times New Roman" w:hAnsi="Times New Roman"/>
          <w:b/>
          <w:sz w:val="24"/>
          <w:szCs w:val="24"/>
        </w:rPr>
        <w:t>29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7DA5F671" w14:textId="77777777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2EC4010" w14:textId="6A6E64A7" w:rsidR="00BB382D" w:rsidRPr="00B34AB7" w:rsidRDefault="00BB382D" w:rsidP="00BB382D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5F7569">
        <w:rPr>
          <w:rFonts w:ascii="Times New Roman" w:hAnsi="Times New Roman"/>
          <w:b/>
          <w:sz w:val="24"/>
          <w:szCs w:val="24"/>
        </w:rPr>
        <w:t xml:space="preserve"> 5 kwietnia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C629F20" w14:textId="77777777" w:rsidR="00BB382D" w:rsidRPr="00B34AB7" w:rsidRDefault="00BB382D" w:rsidP="00BB382D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E7F4507" w14:textId="77777777" w:rsidR="00BB382D" w:rsidRPr="00B34AB7" w:rsidRDefault="00BB382D" w:rsidP="00BB382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w sprawie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4387CC13" w14:textId="77777777" w:rsidR="00BB382D" w:rsidRDefault="00BB382D" w:rsidP="00BB382D">
      <w:pPr>
        <w:jc w:val="both"/>
        <w:rPr>
          <w:rFonts w:ascii="Times New Roman" w:hAnsi="Times New Roman"/>
          <w:sz w:val="28"/>
          <w:szCs w:val="28"/>
        </w:rPr>
      </w:pPr>
    </w:p>
    <w:p w14:paraId="4BACC706" w14:textId="6C1BE043" w:rsidR="00BB382D" w:rsidRDefault="00BB382D" w:rsidP="00BB3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(Dz. U. z 2023r., poz. 40)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>Nr 16</w:t>
      </w:r>
      <w:r>
        <w:rPr>
          <w:rFonts w:ascii="Times New Roman" w:hAnsi="Times New Roman"/>
          <w:sz w:val="24"/>
          <w:szCs w:val="24"/>
        </w:rPr>
        <w:t>6</w:t>
      </w:r>
      <w:r w:rsidRPr="00203557">
        <w:rPr>
          <w:rFonts w:ascii="Times New Roman" w:hAnsi="Times New Roman"/>
          <w:sz w:val="24"/>
          <w:szCs w:val="24"/>
        </w:rPr>
        <w:t xml:space="preserve">/XXXIII/2022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31 maja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 w:rsidR="0030297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E5C0E04" w14:textId="77777777" w:rsidR="00BB382D" w:rsidRDefault="00BB382D" w:rsidP="00BB38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6C928B50" w14:textId="470AF574" w:rsidR="00BB382D" w:rsidRDefault="00BB382D" w:rsidP="00BB38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</w:t>
      </w:r>
      <w:r w:rsidR="0030297D">
        <w:rPr>
          <w:rFonts w:ascii="Times New Roman" w:hAnsi="Times New Roman"/>
          <w:sz w:val="24"/>
          <w:szCs w:val="24"/>
        </w:rPr>
        <w:t>:</w:t>
      </w:r>
    </w:p>
    <w:p w14:paraId="4FAEA4EC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099E">
        <w:rPr>
          <w:rFonts w:ascii="Times New Roman" w:hAnsi="Times New Roman"/>
          <w:sz w:val="24"/>
          <w:szCs w:val="24"/>
        </w:rPr>
        <w:t>Oznaczenie nieruchomości</w:t>
      </w:r>
      <w:r>
        <w:rPr>
          <w:rFonts w:ascii="Times New Roman" w:hAnsi="Times New Roman"/>
          <w:sz w:val="24"/>
          <w:szCs w:val="24"/>
        </w:rPr>
        <w:t>:</w:t>
      </w:r>
      <w:r w:rsidRPr="00E509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F9D8FB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010620EE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6329F4CB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118/3</w:t>
      </w:r>
    </w:p>
    <w:p w14:paraId="5BA101A3" w14:textId="77777777" w:rsidR="0030297D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4AC8B31D" w14:textId="77777777" w:rsidR="0030297D" w:rsidRPr="007E6192" w:rsidRDefault="0030297D" w:rsidP="0030297D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10345/9</w:t>
      </w:r>
    </w:p>
    <w:p w14:paraId="108C44C4" w14:textId="77777777" w:rsidR="0030297D" w:rsidRPr="00D74163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nieruchomości: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0,0156 ha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7036D5E3" w14:textId="77777777" w:rsidR="0030297D" w:rsidRPr="00D74163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grunty rolne zabudowane Br-R III a</w:t>
      </w:r>
    </w:p>
    <w:p w14:paraId="02B858A2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grunty przeznaczone są na cele produkcji rolnej,</w:t>
      </w:r>
      <w:r w:rsidRPr="000B43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zabudowane parterowym budynkiem gospodarczym o pow. 26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752CF95E" w14:textId="77777777" w:rsidR="0030297D" w:rsidRPr="007E6192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59678608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cena wywoławcza: 9 824,00 zł</w:t>
      </w:r>
    </w:p>
    <w:p w14:paraId="738DCDA0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22166278" w14:textId="28EDEDDC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użytkowania, najmu i dzierżawy: podatek rolny zgodnie ze stawką przyjętą Uchwałą Nr 191/XLII/2022 Rady Gminy Pacyna z dnia 18 listopada 2022r.</w:t>
      </w:r>
    </w:p>
    <w:p w14:paraId="4FCC6C6F" w14:textId="4ACAD8B4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wnoszenia opłat: 15 marca, 15 maja, 15 września, 15 listopada.</w:t>
      </w:r>
    </w:p>
    <w:p w14:paraId="7068CC2B" w14:textId="5809B02F" w:rsidR="0030297D" w:rsidRPr="00C1262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aktualizacji opłat: ustawa z dnia 15 listopada 1984r. o podatku rolnym</w:t>
      </w:r>
      <w:r w:rsidR="005F7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6D7265" w14:textId="77777777" w:rsidR="0030297D" w:rsidRDefault="0030297D" w:rsidP="0030297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79139BC8" w14:textId="77777777" w:rsidR="0030297D" w:rsidRDefault="0030297D" w:rsidP="003029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4CF7706D" w14:textId="0DC5D1F0" w:rsidR="00BB382D" w:rsidRPr="0030297D" w:rsidRDefault="00BB382D" w:rsidP="0030297D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30297D">
        <w:rPr>
          <w:rFonts w:ascii="Times New Roman" w:hAnsi="Times New Roman"/>
          <w:sz w:val="24"/>
          <w:szCs w:val="24"/>
        </w:rPr>
        <w:t>§ 2.</w:t>
      </w:r>
    </w:p>
    <w:p w14:paraId="4BA0E2E2" w14:textId="77777777" w:rsidR="00BB382D" w:rsidRPr="00B34AB7" w:rsidRDefault="00BB382D" w:rsidP="00BB38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762CD768" w14:textId="77777777" w:rsidR="00BB382D" w:rsidRPr="00B34AB7" w:rsidRDefault="00BB382D" w:rsidP="00BB38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386747F0" w14:textId="36C2537D" w:rsidR="009873CD" w:rsidRPr="005F7569" w:rsidRDefault="00BB382D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  <w:r w:rsidR="005F7569">
        <w:rPr>
          <w:rFonts w:ascii="Times New Roman" w:hAnsi="Times New Roman"/>
        </w:rPr>
        <w:t>.</w:t>
      </w:r>
    </w:p>
    <w:sectPr w:rsidR="009873CD" w:rsidRPr="005F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908321">
    <w:abstractNumId w:val="1"/>
  </w:num>
  <w:num w:numId="2" w16cid:durableId="6561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8"/>
    <w:rsid w:val="000A044F"/>
    <w:rsid w:val="00204D63"/>
    <w:rsid w:val="00255DEB"/>
    <w:rsid w:val="0030297D"/>
    <w:rsid w:val="005F7569"/>
    <w:rsid w:val="009873CD"/>
    <w:rsid w:val="00AC0628"/>
    <w:rsid w:val="00B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29C1"/>
  <w15:chartTrackingRefBased/>
  <w15:docId w15:val="{7B100719-4F69-4BB2-9AC0-5B26B7E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2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06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AC06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C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11</cp:revision>
  <cp:lastPrinted>2023-04-05T06:43:00Z</cp:lastPrinted>
  <dcterms:created xsi:type="dcterms:W3CDTF">2023-03-16T08:52:00Z</dcterms:created>
  <dcterms:modified xsi:type="dcterms:W3CDTF">2023-04-05T06:44:00Z</dcterms:modified>
</cp:coreProperties>
</file>